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3F5AF62" w:rsidP="33F5AF62" w:rsidRDefault="33F5AF62" w14:paraId="229AC408" w14:textId="7F9958DD">
      <w:pPr>
        <w:pStyle w:val="Normal"/>
        <w:ind w:left="0"/>
        <w:jc w:val="center"/>
        <w:rPr>
          <w:rFonts w:ascii="Arial" w:hAnsi="Arial" w:eastAsia="Arial" w:cs="Arial"/>
          <w:b w:val="1"/>
          <w:bCs w:val="1"/>
          <w:noProof w:val="0"/>
          <w:sz w:val="28"/>
          <w:szCs w:val="28"/>
          <w:lang w:val="es-ES"/>
        </w:rPr>
      </w:pPr>
      <w:r w:rsidRPr="43AA371F" w:rsidR="0229C0BC">
        <w:rPr>
          <w:rFonts w:ascii="Arial" w:hAnsi="Arial" w:eastAsia="Arial" w:cs="Arial"/>
          <w:b w:val="1"/>
          <w:bCs w:val="1"/>
          <w:noProof w:val="0"/>
          <w:sz w:val="28"/>
          <w:szCs w:val="28"/>
          <w:lang w:val="es-ES"/>
        </w:rPr>
        <w:t xml:space="preserve">El arte de multiplicar el dinero: </w:t>
      </w:r>
      <w:r w:rsidRPr="43AA371F" w:rsidR="6FAA785A">
        <w:rPr>
          <w:rFonts w:ascii="Arial" w:hAnsi="Arial" w:eastAsia="Arial" w:cs="Arial"/>
          <w:b w:val="1"/>
          <w:bCs w:val="1"/>
          <w:noProof w:val="0"/>
          <w:sz w:val="28"/>
          <w:szCs w:val="28"/>
          <w:lang w:val="es-ES"/>
        </w:rPr>
        <w:t>4</w:t>
      </w:r>
      <w:r w:rsidRPr="43AA371F" w:rsidR="0229C0BC">
        <w:rPr>
          <w:rFonts w:ascii="Arial" w:hAnsi="Arial" w:eastAsia="Arial" w:cs="Arial"/>
          <w:b w:val="1"/>
          <w:bCs w:val="1"/>
          <w:noProof w:val="0"/>
          <w:sz w:val="28"/>
          <w:szCs w:val="28"/>
          <w:lang w:val="es-ES"/>
        </w:rPr>
        <w:t xml:space="preserve"> </w:t>
      </w:r>
      <w:r w:rsidRPr="43AA371F" w:rsidR="0229C0BC">
        <w:rPr>
          <w:rFonts w:ascii="Arial" w:hAnsi="Arial" w:eastAsia="Arial" w:cs="Arial"/>
          <w:b w:val="1"/>
          <w:bCs w:val="1"/>
          <w:noProof w:val="0"/>
          <w:sz w:val="28"/>
          <w:szCs w:val="28"/>
          <w:lang w:val="es-ES"/>
        </w:rPr>
        <w:t>recomendaciones para invertir en las mejores opciones</w:t>
      </w:r>
    </w:p>
    <w:p w:rsidR="2C667304" w:rsidP="33F5AF62" w:rsidRDefault="2C667304" w14:paraId="413485A5" w14:textId="68BBF3C4">
      <w:pPr>
        <w:pStyle w:val="ListParagraph"/>
        <w:numPr>
          <w:ilvl w:val="0"/>
          <w:numId w:val="2"/>
        </w:numPr>
        <w:ind w:right="120"/>
        <w:jc w:val="both"/>
        <w:rPr>
          <w:i w:val="1"/>
          <w:iCs w:val="1"/>
        </w:rPr>
      </w:pPr>
      <w:r w:rsidRPr="33F5AF62" w:rsidR="2C667304">
        <w:rPr>
          <w:i w:val="1"/>
          <w:iCs w:val="1"/>
        </w:rPr>
        <w:t xml:space="preserve">Juan Francisco Fernández, CEO de </w:t>
      </w:r>
      <w:r w:rsidRPr="33F5AF62" w:rsidR="2C667304">
        <w:rPr>
          <w:i w:val="1"/>
          <w:iCs w:val="1"/>
        </w:rPr>
        <w:t>Crediclub</w:t>
      </w:r>
      <w:r w:rsidRPr="33F5AF62" w:rsidR="2C667304">
        <w:rPr>
          <w:i w:val="1"/>
          <w:iCs w:val="1"/>
        </w:rPr>
        <w:t xml:space="preserve">, comparte recomendaciones para que los ahorradores puedan </w:t>
      </w:r>
      <w:r w:rsidRPr="33F5AF62" w:rsidR="26840EC2">
        <w:rPr>
          <w:i w:val="1"/>
          <w:iCs w:val="1"/>
        </w:rPr>
        <w:t>invertir su dinero en las opciones mejor valuadas en el mercado.</w:t>
      </w:r>
    </w:p>
    <w:p w:rsidR="0607B926" w:rsidP="33F5AF62" w:rsidRDefault="0607B926" w14:paraId="25D1DEBC" w14:textId="586373E3">
      <w:pPr>
        <w:pStyle w:val="Normal"/>
        <w:jc w:val="both"/>
        <w:rPr>
          <w:rFonts w:ascii="Arial" w:hAnsi="Arial" w:eastAsia="Arial" w:cs="Arial"/>
        </w:rPr>
      </w:pPr>
      <w:r w:rsidRPr="77AEF67F" w:rsidR="0607B926">
        <w:rPr>
          <w:rFonts w:ascii="Arial" w:hAnsi="Arial" w:eastAsia="Arial" w:cs="Arial"/>
          <w:b w:val="1"/>
          <w:bCs w:val="1"/>
        </w:rPr>
        <w:t xml:space="preserve">Ciudad de México, </w:t>
      </w:r>
      <w:r w:rsidRPr="77AEF67F" w:rsidR="57DEE5E0">
        <w:rPr>
          <w:rFonts w:ascii="Arial" w:hAnsi="Arial" w:eastAsia="Arial" w:cs="Arial"/>
          <w:b w:val="1"/>
          <w:bCs w:val="1"/>
        </w:rPr>
        <w:t>2</w:t>
      </w:r>
      <w:r w:rsidRPr="77AEF67F" w:rsidR="38484156">
        <w:rPr>
          <w:rFonts w:ascii="Arial" w:hAnsi="Arial" w:eastAsia="Arial" w:cs="Arial"/>
          <w:b w:val="1"/>
          <w:bCs w:val="1"/>
        </w:rPr>
        <w:t xml:space="preserve">0 </w:t>
      </w:r>
      <w:r w:rsidRPr="77AEF67F" w:rsidR="0607B926">
        <w:rPr>
          <w:rFonts w:ascii="Arial" w:hAnsi="Arial" w:eastAsia="Arial" w:cs="Arial"/>
          <w:b w:val="1"/>
          <w:bCs w:val="1"/>
        </w:rPr>
        <w:t xml:space="preserve">de </w:t>
      </w:r>
      <w:r w:rsidRPr="77AEF67F" w:rsidR="12AF2D11">
        <w:rPr>
          <w:rFonts w:ascii="Arial" w:hAnsi="Arial" w:eastAsia="Arial" w:cs="Arial"/>
          <w:b w:val="1"/>
          <w:bCs w:val="1"/>
        </w:rPr>
        <w:t xml:space="preserve">marzo </w:t>
      </w:r>
      <w:r w:rsidRPr="77AEF67F" w:rsidR="393BCD6A">
        <w:rPr>
          <w:rFonts w:ascii="Arial" w:hAnsi="Arial" w:eastAsia="Arial" w:cs="Arial"/>
          <w:b w:val="1"/>
          <w:bCs w:val="1"/>
        </w:rPr>
        <w:t>de 2024. –</w:t>
      </w:r>
      <w:r w:rsidRPr="77AEF67F" w:rsidR="393BCD6A">
        <w:rPr>
          <w:rFonts w:ascii="Arial" w:hAnsi="Arial" w:eastAsia="Arial" w:cs="Arial"/>
        </w:rPr>
        <w:t xml:space="preserve"> </w:t>
      </w:r>
      <w:r w:rsidRPr="77AEF67F" w:rsidR="71A2EA49">
        <w:rPr>
          <w:rFonts w:ascii="Arial" w:hAnsi="Arial" w:eastAsia="Arial" w:cs="Arial"/>
        </w:rPr>
        <w:t xml:space="preserve">En el país cada día más personas buscan opciones para invertir y aumentar los intereses de su dinero. </w:t>
      </w:r>
      <w:r w:rsidRPr="77AEF67F" w:rsidR="575BF346">
        <w:rPr>
          <w:rFonts w:ascii="Arial" w:hAnsi="Arial" w:eastAsia="Arial" w:cs="Arial"/>
        </w:rPr>
        <w:t xml:space="preserve">De acuerdo con </w:t>
      </w:r>
      <w:hyperlink r:id="Ref171ef52c2041a6">
        <w:r w:rsidRPr="77AEF67F" w:rsidR="575BF346">
          <w:rPr>
            <w:rStyle w:val="Hyperlink"/>
            <w:rFonts w:ascii="Arial" w:hAnsi="Arial" w:eastAsia="Arial" w:cs="Arial"/>
          </w:rPr>
          <w:t>Think</w:t>
        </w:r>
        <w:r w:rsidRPr="77AEF67F" w:rsidR="575BF346">
          <w:rPr>
            <w:rStyle w:val="Hyperlink"/>
            <w:rFonts w:ascii="Arial" w:hAnsi="Arial" w:eastAsia="Arial" w:cs="Arial"/>
          </w:rPr>
          <w:t xml:space="preserve"> </w:t>
        </w:r>
        <w:r w:rsidRPr="77AEF67F" w:rsidR="575BF346">
          <w:rPr>
            <w:rStyle w:val="Hyperlink"/>
            <w:rFonts w:ascii="Arial" w:hAnsi="Arial" w:eastAsia="Arial" w:cs="Arial"/>
          </w:rPr>
          <w:t>with</w:t>
        </w:r>
        <w:r w:rsidRPr="77AEF67F" w:rsidR="575BF346">
          <w:rPr>
            <w:rStyle w:val="Hyperlink"/>
            <w:rFonts w:ascii="Arial" w:hAnsi="Arial" w:eastAsia="Arial" w:cs="Arial"/>
          </w:rPr>
          <w:t xml:space="preserve"> Google</w:t>
        </w:r>
      </w:hyperlink>
      <w:r w:rsidRPr="77AEF67F" w:rsidR="575BF346">
        <w:rPr>
          <w:rFonts w:ascii="Arial" w:hAnsi="Arial" w:eastAsia="Arial" w:cs="Arial"/>
        </w:rPr>
        <w:t xml:space="preserve">, los usuarios mexicanos aumentaron </w:t>
      </w:r>
      <w:r w:rsidRPr="77AEF67F" w:rsidR="0701A835">
        <w:rPr>
          <w:rFonts w:ascii="Arial" w:hAnsi="Arial" w:eastAsia="Arial" w:cs="Arial"/>
        </w:rPr>
        <w:t>el interés de</w:t>
      </w:r>
      <w:r w:rsidRPr="77AEF67F" w:rsidR="575BF346">
        <w:rPr>
          <w:rFonts w:ascii="Arial" w:hAnsi="Arial" w:eastAsia="Arial" w:cs="Arial"/>
        </w:rPr>
        <w:t xml:space="preserve"> búsqueda </w:t>
      </w:r>
      <w:r w:rsidRPr="77AEF67F" w:rsidR="4B88F1A8">
        <w:rPr>
          <w:rFonts w:ascii="Arial" w:hAnsi="Arial" w:eastAsia="Arial" w:cs="Arial"/>
        </w:rPr>
        <w:t>en</w:t>
      </w:r>
      <w:r w:rsidRPr="77AEF67F" w:rsidR="575BF346">
        <w:rPr>
          <w:rFonts w:ascii="Arial" w:hAnsi="Arial" w:eastAsia="Arial" w:cs="Arial"/>
        </w:rPr>
        <w:t xml:space="preserve"> </w:t>
      </w:r>
      <w:r w:rsidRPr="77AEF67F" w:rsidR="575BF346">
        <w:rPr>
          <w:rFonts w:ascii="Arial" w:hAnsi="Arial" w:eastAsia="Arial" w:cs="Arial"/>
        </w:rPr>
        <w:t>“cómo invertir</w:t>
      </w:r>
      <w:r w:rsidRPr="77AEF67F" w:rsidR="606A862D">
        <w:rPr>
          <w:rFonts w:ascii="Arial" w:hAnsi="Arial" w:eastAsia="Arial" w:cs="Arial"/>
        </w:rPr>
        <w:t>” con un pico histórico en abril de 2020, lo cual respalda un alza</w:t>
      </w:r>
      <w:r w:rsidRPr="77AEF67F" w:rsidR="7BB9E174">
        <w:rPr>
          <w:rFonts w:ascii="Arial" w:hAnsi="Arial" w:eastAsia="Arial" w:cs="Arial"/>
        </w:rPr>
        <w:t xml:space="preserve"> en las inquietudes en </w:t>
      </w:r>
      <w:r w:rsidRPr="77AEF67F" w:rsidR="59173980">
        <w:rPr>
          <w:rFonts w:ascii="Arial" w:hAnsi="Arial" w:eastAsia="Arial" w:cs="Arial"/>
        </w:rPr>
        <w:t xml:space="preserve">las </w:t>
      </w:r>
      <w:r w:rsidRPr="77AEF67F" w:rsidR="713A7DE4">
        <w:rPr>
          <w:rFonts w:ascii="Arial" w:hAnsi="Arial" w:eastAsia="Arial" w:cs="Arial"/>
        </w:rPr>
        <w:t xml:space="preserve">finanzas personales. </w:t>
      </w:r>
    </w:p>
    <w:p w:rsidR="6AC469FA" w:rsidP="33F5AF62" w:rsidRDefault="6AC469FA" w14:paraId="6E5EB652" w14:textId="7C90B554">
      <w:pPr>
        <w:pStyle w:val="Normal"/>
        <w:jc w:val="both"/>
        <w:rPr>
          <w:rFonts w:ascii="Arial" w:hAnsi="Arial" w:eastAsia="Arial" w:cs="Arial"/>
          <w:noProof w:val="0"/>
          <w:lang w:val="es-419"/>
        </w:rPr>
      </w:pPr>
      <w:r w:rsidRPr="33F5AF62" w:rsidR="6AC469FA">
        <w:rPr>
          <w:rFonts w:ascii="Arial" w:hAnsi="Arial" w:eastAsia="Arial" w:cs="Arial"/>
        </w:rPr>
        <w:t>En este sentido, i</w:t>
      </w:r>
      <w:r w:rsidRPr="33F5AF62" w:rsidR="3545F619">
        <w:rPr>
          <w:rFonts w:ascii="Arial" w:hAnsi="Arial" w:eastAsia="Arial" w:cs="Arial"/>
        </w:rPr>
        <w:t xml:space="preserve">nvertir el dinero y recibir a cambio atractivos intereses </w:t>
      </w:r>
      <w:r w:rsidRPr="33F5AF62" w:rsidR="3DCDE1ED">
        <w:rPr>
          <w:rFonts w:ascii="Arial" w:hAnsi="Arial" w:eastAsia="Arial" w:cs="Arial"/>
        </w:rPr>
        <w:t xml:space="preserve">a través de plataformas con tecnología </w:t>
      </w:r>
      <w:r w:rsidRPr="33F5AF62" w:rsidR="7EE9614E">
        <w:rPr>
          <w:rFonts w:ascii="Arial" w:hAnsi="Arial" w:eastAsia="Arial" w:cs="Arial"/>
        </w:rPr>
        <w:t>financiera se</w:t>
      </w:r>
      <w:r w:rsidRPr="33F5AF62" w:rsidR="3545F619">
        <w:rPr>
          <w:rFonts w:ascii="Arial" w:hAnsi="Arial" w:eastAsia="Arial" w:cs="Arial"/>
        </w:rPr>
        <w:t xml:space="preserve"> ha convertido en</w:t>
      </w:r>
      <w:r w:rsidRPr="33F5AF62" w:rsidR="11FC1808">
        <w:rPr>
          <w:rFonts w:ascii="Arial" w:hAnsi="Arial" w:eastAsia="Arial" w:cs="Arial"/>
        </w:rPr>
        <w:t xml:space="preserve"> u</w:t>
      </w:r>
      <w:r w:rsidRPr="33F5AF62" w:rsidR="541179CA">
        <w:rPr>
          <w:rFonts w:ascii="Arial" w:hAnsi="Arial" w:eastAsia="Arial" w:cs="Arial"/>
        </w:rPr>
        <w:t>na tendencia que llama la atención de más usuarios. S</w:t>
      </w:r>
      <w:r w:rsidRPr="33F5AF62" w:rsidR="1504BC6B">
        <w:rPr>
          <w:rFonts w:ascii="Arial" w:hAnsi="Arial" w:eastAsia="Arial" w:cs="Arial"/>
          <w:noProof w:val="0"/>
          <w:lang w:val="es-419"/>
        </w:rPr>
        <w:t>egún</w:t>
      </w:r>
      <w:r w:rsidRPr="33F5AF62" w:rsidR="3545F619">
        <w:rPr>
          <w:rFonts w:ascii="Arial" w:hAnsi="Arial" w:eastAsia="Arial" w:cs="Arial"/>
          <w:noProof w:val="0"/>
          <w:lang w:val="es-419"/>
        </w:rPr>
        <w:t xml:space="preserve"> </w:t>
      </w:r>
      <w:hyperlink r:id="R752a66ba8ed2456c">
        <w:r w:rsidRPr="33F5AF62" w:rsidR="3545F619">
          <w:rPr>
            <w:rStyle w:val="Hyperlink"/>
            <w:rFonts w:ascii="Arial" w:hAnsi="Arial" w:eastAsia="Arial" w:cs="Arial"/>
            <w:noProof w:val="0"/>
            <w:lang w:val="es-419"/>
          </w:rPr>
          <w:t>investigadores del CIDE</w:t>
        </w:r>
      </w:hyperlink>
      <w:r w:rsidRPr="33F5AF62" w:rsidR="3545F619">
        <w:rPr>
          <w:rFonts w:ascii="Arial" w:hAnsi="Arial" w:eastAsia="Arial" w:cs="Arial"/>
          <w:noProof w:val="0"/>
          <w:lang w:val="es-419"/>
        </w:rPr>
        <w:t xml:space="preserve">, </w:t>
      </w:r>
      <w:r w:rsidRPr="33F5AF62" w:rsidR="02552B61">
        <w:rPr>
          <w:rFonts w:ascii="Arial" w:hAnsi="Arial" w:eastAsia="Arial" w:cs="Arial"/>
          <w:noProof w:val="0"/>
          <w:lang w:val="es-419"/>
        </w:rPr>
        <w:t xml:space="preserve">las </w:t>
      </w:r>
      <w:r w:rsidRPr="33F5AF62" w:rsidR="144B0FC5">
        <w:rPr>
          <w:rFonts w:ascii="Arial" w:hAnsi="Arial" w:eastAsia="Arial" w:cs="Arial"/>
          <w:noProof w:val="0"/>
          <w:lang w:val="es-419"/>
        </w:rPr>
        <w:t>aplicaciones financieras</w:t>
      </w:r>
      <w:r w:rsidRPr="33F5AF62" w:rsidR="02552B61">
        <w:rPr>
          <w:rFonts w:ascii="Arial" w:hAnsi="Arial" w:eastAsia="Arial" w:cs="Arial"/>
          <w:noProof w:val="0"/>
          <w:lang w:val="es-419"/>
        </w:rPr>
        <w:t xml:space="preserve"> </w:t>
      </w:r>
      <w:r w:rsidRPr="33F5AF62" w:rsidR="3545F619">
        <w:rPr>
          <w:rFonts w:ascii="Arial" w:hAnsi="Arial" w:eastAsia="Arial" w:cs="Arial"/>
          <w:noProof w:val="0"/>
          <w:lang w:val="es-419"/>
        </w:rPr>
        <w:t xml:space="preserve">tienen el potencial para resolver los principales problemas que impiden el acceso de amplios segmentos de la población a servicios bancarios. Estas empresas tecnológicas, registradas por la </w:t>
      </w:r>
      <w:hyperlink r:id="Re2162244f54c40fb">
        <w:r w:rsidRPr="33F5AF62" w:rsidR="1AB1A629">
          <w:rPr>
            <w:rStyle w:val="Hyperlink"/>
            <w:rFonts w:ascii="Arial" w:hAnsi="Arial" w:eastAsia="Arial" w:cs="Arial"/>
            <w:noProof w:val="0"/>
            <w:lang w:val="es-419"/>
          </w:rPr>
          <w:t>Comisión Nacional Bancaria y de Valores</w:t>
        </w:r>
      </w:hyperlink>
      <w:r w:rsidRPr="33F5AF62" w:rsidR="1AB1A629">
        <w:rPr>
          <w:rFonts w:ascii="Arial" w:hAnsi="Arial" w:eastAsia="Arial" w:cs="Arial"/>
          <w:noProof w:val="0"/>
          <w:lang w:val="es-419"/>
        </w:rPr>
        <w:t xml:space="preserve"> (</w:t>
      </w:r>
      <w:r w:rsidRPr="33F5AF62" w:rsidR="3545F619">
        <w:rPr>
          <w:rFonts w:ascii="Arial" w:hAnsi="Arial" w:eastAsia="Arial" w:cs="Arial"/>
          <w:noProof w:val="0"/>
          <w:lang w:val="es-419"/>
        </w:rPr>
        <w:t>CNBV</w:t>
      </w:r>
      <w:r w:rsidRPr="33F5AF62" w:rsidR="69EBD113">
        <w:rPr>
          <w:rFonts w:ascii="Arial" w:hAnsi="Arial" w:eastAsia="Arial" w:cs="Arial"/>
          <w:noProof w:val="0"/>
          <w:lang w:val="es-419"/>
        </w:rPr>
        <w:t>)</w:t>
      </w:r>
      <w:r w:rsidRPr="33F5AF62" w:rsidR="3545F619">
        <w:rPr>
          <w:rFonts w:ascii="Arial" w:hAnsi="Arial" w:eastAsia="Arial" w:cs="Arial"/>
          <w:noProof w:val="0"/>
          <w:lang w:val="es-419"/>
        </w:rPr>
        <w:t xml:space="preserve">, atienden las necesidades financieras de más de </w:t>
      </w:r>
      <w:r w:rsidRPr="33F5AF62" w:rsidR="60173A46">
        <w:rPr>
          <w:rFonts w:ascii="Arial" w:hAnsi="Arial" w:eastAsia="Arial" w:cs="Arial"/>
          <w:noProof w:val="0"/>
          <w:lang w:val="es-419"/>
        </w:rPr>
        <w:t>11.3</w:t>
      </w:r>
      <w:r w:rsidRPr="33F5AF62" w:rsidR="3545F619">
        <w:rPr>
          <w:rFonts w:ascii="Arial" w:hAnsi="Arial" w:eastAsia="Arial" w:cs="Arial"/>
          <w:noProof w:val="0"/>
          <w:lang w:val="es-419"/>
        </w:rPr>
        <w:t xml:space="preserve"> millones de clientes</w:t>
      </w:r>
      <w:r w:rsidRPr="33F5AF62" w:rsidR="281C9968">
        <w:rPr>
          <w:rFonts w:ascii="Arial" w:hAnsi="Arial" w:eastAsia="Arial" w:cs="Arial"/>
          <w:noProof w:val="0"/>
          <w:lang w:val="es-419"/>
        </w:rPr>
        <w:t xml:space="preserve">, al corte del </w:t>
      </w:r>
      <w:hyperlink r:id="R217dbee35f74461d">
        <w:r w:rsidRPr="33F5AF62" w:rsidR="281C9968">
          <w:rPr>
            <w:rStyle w:val="Hyperlink"/>
            <w:rFonts w:ascii="Arial" w:hAnsi="Arial" w:eastAsia="Arial" w:cs="Arial"/>
            <w:noProof w:val="0"/>
            <w:lang w:val="es-419"/>
          </w:rPr>
          <w:t>último reporte de septiembre de 2023.</w:t>
        </w:r>
      </w:hyperlink>
    </w:p>
    <w:p w:rsidR="474A0D42" w:rsidP="43AA371F" w:rsidRDefault="474A0D42" w14:paraId="2C81379D" w14:textId="007FE403">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3AA371F" w:rsidR="474A0D42">
        <w:rPr>
          <w:rFonts w:ascii="Arial" w:hAnsi="Arial" w:eastAsia="Arial" w:cs="Arial"/>
        </w:rPr>
        <w:t xml:space="preserve">De acuerdo con </w:t>
      </w:r>
      <w:r w:rsidRPr="43AA371F" w:rsidR="474A0D42">
        <w:rPr>
          <w:rFonts w:ascii="Arial" w:hAnsi="Arial" w:eastAsia="Arial" w:cs="Arial"/>
          <w:b w:val="1"/>
          <w:bCs w:val="1"/>
        </w:rPr>
        <w:t xml:space="preserve">Juan Francisco Fernández, CEO </w:t>
      </w:r>
      <w:r w:rsidRPr="43AA371F" w:rsidR="45950B8B">
        <w:rPr>
          <w:rFonts w:ascii="Arial" w:hAnsi="Arial" w:eastAsia="Arial" w:cs="Arial"/>
          <w:b w:val="1"/>
          <w:bCs w:val="1"/>
        </w:rPr>
        <w:t xml:space="preserve">y cofundador </w:t>
      </w:r>
      <w:r w:rsidRPr="43AA371F" w:rsidR="474A0D42">
        <w:rPr>
          <w:rFonts w:ascii="Arial" w:hAnsi="Arial" w:eastAsia="Arial" w:cs="Arial"/>
          <w:b w:val="1"/>
          <w:bCs w:val="1"/>
        </w:rPr>
        <w:t xml:space="preserve">de </w:t>
      </w:r>
      <w:r w:rsidRPr="43AA371F" w:rsidR="474A0D42">
        <w:rPr>
          <w:rFonts w:ascii="Arial" w:hAnsi="Arial" w:eastAsia="Arial" w:cs="Arial"/>
          <w:b w:val="1"/>
          <w:bCs w:val="1"/>
        </w:rPr>
        <w:t>Crediclub</w:t>
      </w:r>
      <w:r w:rsidRPr="43AA371F" w:rsidR="474A0D42">
        <w:rPr>
          <w:rFonts w:ascii="Arial" w:hAnsi="Arial" w:eastAsia="Arial" w:cs="Arial"/>
        </w:rPr>
        <w:t xml:space="preserve">, </w:t>
      </w:r>
      <w:r w:rsidRPr="43AA371F" w:rsidR="474A0D42">
        <w:rPr>
          <w:rFonts w:ascii="Arial" w:hAnsi="Arial" w:eastAsia="Arial" w:cs="Arial"/>
          <w:b w:val="0"/>
          <w:bCs w:val="0"/>
          <w:i w:val="0"/>
          <w:iCs w:val="0"/>
          <w:caps w:val="0"/>
          <w:smallCaps w:val="0"/>
          <w:noProof w:val="0"/>
          <w:color w:val="000000" w:themeColor="text1" w:themeTint="FF" w:themeShade="FF"/>
          <w:sz w:val="22"/>
          <w:szCs w:val="22"/>
          <w:lang w:val="es-ES"/>
        </w:rPr>
        <w:t>compañía de tecnología líder de servicios financieros de impacto social que ofrece soluciones de crédito, ahorro e inversión digital,</w:t>
      </w:r>
      <w:r w:rsidRPr="43AA371F" w:rsidR="269C7FDB">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3AA371F" w:rsidR="6612B015">
        <w:rPr>
          <w:rFonts w:ascii="Arial" w:hAnsi="Arial" w:eastAsia="Arial" w:cs="Arial"/>
          <w:b w:val="0"/>
          <w:bCs w:val="0"/>
          <w:i w:val="0"/>
          <w:iCs w:val="0"/>
          <w:caps w:val="0"/>
          <w:smallCaps w:val="0"/>
          <w:noProof w:val="0"/>
          <w:color w:val="000000" w:themeColor="text1" w:themeTint="FF" w:themeShade="FF"/>
          <w:sz w:val="22"/>
          <w:szCs w:val="22"/>
          <w:lang w:val="es-ES"/>
        </w:rPr>
        <w:t>hoy en día existen varias plataformas digitales</w:t>
      </w:r>
      <w:r w:rsidRPr="43AA371F" w:rsidR="7CB56B4F">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3AA371F" w:rsidR="6612B015">
        <w:rPr>
          <w:rFonts w:ascii="Arial" w:hAnsi="Arial" w:eastAsia="Arial" w:cs="Arial"/>
          <w:b w:val="0"/>
          <w:bCs w:val="0"/>
          <w:i w:val="0"/>
          <w:iCs w:val="0"/>
          <w:caps w:val="0"/>
          <w:smallCaps w:val="0"/>
          <w:noProof w:val="0"/>
          <w:color w:val="000000" w:themeColor="text1" w:themeTint="FF" w:themeShade="FF"/>
          <w:sz w:val="22"/>
          <w:szCs w:val="22"/>
          <w:lang w:val="es-ES"/>
        </w:rPr>
        <w:t xml:space="preserve">que ofrecen </w:t>
      </w:r>
      <w:r w:rsidRPr="43AA371F" w:rsidR="76A110E7">
        <w:rPr>
          <w:rFonts w:ascii="Arial" w:hAnsi="Arial" w:eastAsia="Arial" w:cs="Arial"/>
          <w:b w:val="0"/>
          <w:bCs w:val="0"/>
          <w:i w:val="0"/>
          <w:iCs w:val="0"/>
          <w:caps w:val="0"/>
          <w:smallCaps w:val="0"/>
          <w:noProof w:val="0"/>
          <w:color w:val="000000" w:themeColor="text1" w:themeTint="FF" w:themeShade="FF"/>
          <w:sz w:val="22"/>
          <w:szCs w:val="22"/>
          <w:lang w:val="es-ES"/>
        </w:rPr>
        <w:t>alternativas</w:t>
      </w:r>
      <w:r w:rsidRPr="43AA371F" w:rsidR="189E837E">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3AA371F" w:rsidR="189E837E">
        <w:rPr>
          <w:rFonts w:ascii="Arial" w:hAnsi="Arial" w:eastAsia="Arial" w:cs="Arial"/>
          <w:b w:val="0"/>
          <w:bCs w:val="0"/>
          <w:i w:val="0"/>
          <w:iCs w:val="0"/>
          <w:caps w:val="0"/>
          <w:smallCaps w:val="0"/>
          <w:noProof w:val="0"/>
          <w:color w:val="000000" w:themeColor="text1" w:themeTint="FF" w:themeShade="FF"/>
          <w:sz w:val="22"/>
          <w:szCs w:val="22"/>
          <w:lang w:val="es-ES"/>
        </w:rPr>
        <w:t>muy atractivas a la vista</w:t>
      </w:r>
      <w:r w:rsidRPr="43AA371F" w:rsidR="0E186F92">
        <w:rPr>
          <w:rFonts w:ascii="Arial" w:hAnsi="Arial" w:eastAsia="Arial" w:cs="Arial"/>
          <w:b w:val="0"/>
          <w:bCs w:val="0"/>
          <w:i w:val="0"/>
          <w:iCs w:val="0"/>
          <w:caps w:val="0"/>
          <w:smallCaps w:val="0"/>
          <w:noProof w:val="0"/>
          <w:color w:val="000000" w:themeColor="text1" w:themeTint="FF" w:themeShade="FF"/>
          <w:sz w:val="22"/>
          <w:szCs w:val="22"/>
          <w:lang w:val="es-ES"/>
        </w:rPr>
        <w:t>, sin embargo, invita a los ahorradores a seguir las siguientes recomendaciones para evaluar e identifica</w:t>
      </w:r>
      <w:r w:rsidRPr="43AA371F" w:rsidR="6AF8D511">
        <w:rPr>
          <w:rFonts w:ascii="Arial" w:hAnsi="Arial" w:eastAsia="Arial" w:cs="Arial"/>
          <w:b w:val="0"/>
          <w:bCs w:val="0"/>
          <w:i w:val="0"/>
          <w:iCs w:val="0"/>
          <w:caps w:val="0"/>
          <w:smallCaps w:val="0"/>
          <w:noProof w:val="0"/>
          <w:color w:val="000000" w:themeColor="text1" w:themeTint="FF" w:themeShade="FF"/>
          <w:sz w:val="22"/>
          <w:szCs w:val="22"/>
          <w:lang w:val="es-ES"/>
        </w:rPr>
        <w:t xml:space="preserve">r factores distintivos como el riesgo, tasa de interés y la experiencia </w:t>
      </w:r>
      <w:r w:rsidRPr="43AA371F" w:rsidR="1D54BF9D">
        <w:rPr>
          <w:rFonts w:ascii="Arial" w:hAnsi="Arial" w:eastAsia="Arial" w:cs="Arial"/>
          <w:b w:val="0"/>
          <w:bCs w:val="0"/>
          <w:i w:val="0"/>
          <w:iCs w:val="0"/>
          <w:caps w:val="0"/>
          <w:smallCaps w:val="0"/>
          <w:noProof w:val="0"/>
          <w:color w:val="000000" w:themeColor="text1" w:themeTint="FF" w:themeShade="FF"/>
          <w:sz w:val="22"/>
          <w:szCs w:val="22"/>
          <w:lang w:val="es-ES"/>
        </w:rPr>
        <w:t xml:space="preserve">al momento de elegir </w:t>
      </w:r>
      <w:r w:rsidRPr="43AA371F" w:rsidR="5951A84B">
        <w:rPr>
          <w:rFonts w:ascii="Arial" w:hAnsi="Arial" w:eastAsia="Arial" w:cs="Arial"/>
          <w:b w:val="0"/>
          <w:bCs w:val="0"/>
          <w:i w:val="0"/>
          <w:iCs w:val="0"/>
          <w:caps w:val="0"/>
          <w:smallCaps w:val="0"/>
          <w:noProof w:val="0"/>
          <w:color w:val="000000" w:themeColor="text1" w:themeTint="FF" w:themeShade="FF"/>
          <w:sz w:val="22"/>
          <w:szCs w:val="22"/>
          <w:lang w:val="es-ES"/>
        </w:rPr>
        <w:t>las mejores opciones</w:t>
      </w:r>
      <w:r w:rsidRPr="43AA371F" w:rsidR="1D54BF9D">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3AA371F" w:rsidR="5AA6D467">
        <w:rPr>
          <w:rFonts w:ascii="Arial" w:hAnsi="Arial" w:eastAsia="Arial" w:cs="Arial"/>
          <w:b w:val="0"/>
          <w:bCs w:val="0"/>
          <w:i w:val="0"/>
          <w:iCs w:val="0"/>
          <w:caps w:val="0"/>
          <w:smallCaps w:val="0"/>
          <w:noProof w:val="0"/>
          <w:color w:val="000000" w:themeColor="text1" w:themeTint="FF" w:themeShade="FF"/>
          <w:sz w:val="22"/>
          <w:szCs w:val="22"/>
          <w:lang w:val="es-ES"/>
        </w:rPr>
        <w:t>entre</w:t>
      </w:r>
      <w:r w:rsidRPr="43AA371F" w:rsidR="6AF8D511">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3AA371F" w:rsidR="6AF8D511">
        <w:rPr>
          <w:rFonts w:ascii="Arial" w:hAnsi="Arial" w:eastAsia="Arial" w:cs="Arial"/>
          <w:b w:val="0"/>
          <w:bCs w:val="0"/>
          <w:i w:val="0"/>
          <w:iCs w:val="0"/>
          <w:caps w:val="0"/>
          <w:smallCaps w:val="0"/>
          <w:noProof w:val="0"/>
          <w:color w:val="000000" w:themeColor="text1" w:themeTint="FF" w:themeShade="FF"/>
          <w:sz w:val="22"/>
          <w:szCs w:val="22"/>
          <w:lang w:val="es-ES"/>
        </w:rPr>
        <w:t>instituciones financieras</w:t>
      </w:r>
      <w:r w:rsidRPr="43AA371F" w:rsidR="421DC194">
        <w:rPr>
          <w:rFonts w:ascii="Arial" w:hAnsi="Arial" w:eastAsia="Arial" w:cs="Arial"/>
          <w:b w:val="0"/>
          <w:bCs w:val="0"/>
          <w:i w:val="0"/>
          <w:iCs w:val="0"/>
          <w:caps w:val="0"/>
          <w:smallCaps w:val="0"/>
          <w:noProof w:val="0"/>
          <w:color w:val="000000" w:themeColor="text1" w:themeTint="FF" w:themeShade="FF"/>
          <w:sz w:val="22"/>
          <w:szCs w:val="22"/>
          <w:lang w:val="es-ES"/>
        </w:rPr>
        <w:t>.</w:t>
      </w:r>
      <w:r w:rsidRPr="43AA371F" w:rsidR="5D857B0B">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3B7AE59B" w:rsidP="33F5AF62" w:rsidRDefault="3B7AE59B" w14:paraId="18A1DB8D" w14:textId="0A80A2A6">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Fernández señala que la primera recomendación es entender la definición entre riesgo y tasa, que son los dos principales elementos que utilizan los inversionistas profesionales para tomar decisiones y a lo que se debe atender.</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p>
    <w:p w:rsidR="33F5AF62" w:rsidP="33F5AF62" w:rsidRDefault="33F5AF62" w14:paraId="3A289508" w14:textId="24DF3F77">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3B7AE59B" w:rsidP="33F5AF62" w:rsidRDefault="3B7AE59B" w14:paraId="20D02C9E" w14:textId="19A65368">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F5AF62" w:rsidR="3B7AE59B">
        <w:rPr>
          <w:rFonts w:ascii="Arial" w:hAnsi="Arial" w:eastAsia="Arial" w:cs="Arial"/>
          <w:b w:val="0"/>
          <w:bCs w:val="0"/>
          <w:i w:val="1"/>
          <w:iCs w:val="1"/>
          <w:caps w:val="0"/>
          <w:smallCaps w:val="0"/>
          <w:noProof w:val="0"/>
          <w:color w:val="000000" w:themeColor="text1" w:themeTint="FF" w:themeShade="FF"/>
          <w:sz w:val="22"/>
          <w:szCs w:val="22"/>
          <w:lang w:val="es-419"/>
        </w:rPr>
        <w:t xml:space="preserve">“Este planteamiento fue sintetizado en las enseñanzas de </w:t>
      </w:r>
      <w:hyperlink r:id="R5fc0ce5af2564070">
        <w:r w:rsidRPr="33F5AF62" w:rsidR="3B7AE59B">
          <w:rPr>
            <w:rStyle w:val="Hyperlink"/>
            <w:rFonts w:ascii="Arial" w:hAnsi="Arial" w:eastAsia="Arial" w:cs="Arial"/>
            <w:b w:val="0"/>
            <w:bCs w:val="0"/>
            <w:i w:val="1"/>
            <w:iCs w:val="1"/>
            <w:caps w:val="0"/>
            <w:smallCaps w:val="0"/>
            <w:strike w:val="0"/>
            <w:dstrike w:val="0"/>
            <w:noProof w:val="0"/>
            <w:color w:val="1155CC"/>
            <w:sz w:val="22"/>
            <w:szCs w:val="22"/>
            <w:u w:val="single"/>
            <w:lang w:val="es-419"/>
          </w:rPr>
          <w:t>William Sharpe</w:t>
        </w:r>
      </w:hyperlink>
      <w:r w:rsidRPr="33F5AF62" w:rsidR="3B7AE59B">
        <w:rPr>
          <w:rFonts w:ascii="Arial" w:hAnsi="Arial" w:eastAsia="Arial" w:cs="Arial"/>
          <w:b w:val="0"/>
          <w:bCs w:val="0"/>
          <w:i w:val="1"/>
          <w:iCs w:val="1"/>
          <w:caps w:val="0"/>
          <w:smallCaps w:val="0"/>
          <w:noProof w:val="0"/>
          <w:color w:val="000000" w:themeColor="text1" w:themeTint="FF" w:themeShade="FF"/>
          <w:sz w:val="22"/>
          <w:szCs w:val="22"/>
          <w:lang w:val="es-419"/>
        </w:rPr>
        <w:t xml:space="preserve">, uno de los padres de las finanzas modernas y ganador del premio Nobel de Economía. Simplificando las lecciones del profesor Sharpe, debemos comparar peras con peras, y manzanas con manzanas: las empresas pueden categorizarse como de riesgo bajo, mediano o alto y en cada nivel se espera que paguen un rendimiento diferente.  Las entidades de riesgo </w:t>
      </w:r>
      <w:bookmarkStart w:name="_Int_lAKMhEvC" w:id="1175031940"/>
      <w:r w:rsidRPr="33F5AF62" w:rsidR="3B7AE59B">
        <w:rPr>
          <w:rFonts w:ascii="Arial" w:hAnsi="Arial" w:eastAsia="Arial" w:cs="Arial"/>
          <w:b w:val="0"/>
          <w:bCs w:val="0"/>
          <w:i w:val="1"/>
          <w:iCs w:val="1"/>
          <w:caps w:val="0"/>
          <w:smallCaps w:val="0"/>
          <w:noProof w:val="0"/>
          <w:color w:val="000000" w:themeColor="text1" w:themeTint="FF" w:themeShade="FF"/>
          <w:sz w:val="22"/>
          <w:szCs w:val="22"/>
          <w:lang w:val="es-419"/>
        </w:rPr>
        <w:t>alto,</w:t>
      </w:r>
      <w:bookmarkEnd w:id="1175031940"/>
      <w:r w:rsidRPr="33F5AF62" w:rsidR="3B7AE59B">
        <w:rPr>
          <w:rFonts w:ascii="Arial" w:hAnsi="Arial" w:eastAsia="Arial" w:cs="Arial"/>
          <w:b w:val="0"/>
          <w:bCs w:val="0"/>
          <w:i w:val="1"/>
          <w:iCs w:val="1"/>
          <w:caps w:val="0"/>
          <w:smallCaps w:val="0"/>
          <w:noProof w:val="0"/>
          <w:color w:val="000000" w:themeColor="text1" w:themeTint="FF" w:themeShade="FF"/>
          <w:sz w:val="22"/>
          <w:szCs w:val="22"/>
          <w:lang w:val="es-419"/>
        </w:rPr>
        <w:t xml:space="preserve"> naturalmente deben pagar una mayor tasa, porque tienen mayor probabilidad de incumplir sus compromisos y generar pérdidas”</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 dijo el experto en finanzas. </w:t>
      </w:r>
    </w:p>
    <w:p w:rsidR="33F5AF62" w:rsidP="33F5AF62" w:rsidRDefault="33F5AF62" w14:paraId="2A24AAEF" w14:textId="21292C88">
      <w:pPr>
        <w:pStyle w:val="Normal"/>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3B7AE59B" w:rsidP="33F5AF62" w:rsidRDefault="3B7AE59B" w14:paraId="720F99C8" w14:textId="3856C773">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La segunda recomendación se encuentra en cómo se define el riesgo de una plataforma de ahorro. El </w:t>
      </w:r>
      <w:r w:rsidRPr="33F5AF62" w:rsidR="3B7AE59B">
        <w:rPr>
          <w:rFonts w:ascii="Arial" w:hAnsi="Arial" w:eastAsia="Arial" w:cs="Arial"/>
          <w:b w:val="1"/>
          <w:bCs w:val="1"/>
          <w:i w:val="0"/>
          <w:iCs w:val="0"/>
          <w:caps w:val="0"/>
          <w:smallCaps w:val="0"/>
          <w:noProof w:val="0"/>
          <w:color w:val="000000" w:themeColor="text1" w:themeTint="FF" w:themeShade="FF"/>
          <w:sz w:val="22"/>
          <w:szCs w:val="22"/>
          <w:lang w:val="es-419"/>
        </w:rPr>
        <w:t xml:space="preserve">CEO de </w:t>
      </w:r>
      <w:r w:rsidRPr="33F5AF62" w:rsidR="3B7AE59B">
        <w:rPr>
          <w:rFonts w:ascii="Arial" w:hAnsi="Arial" w:eastAsia="Arial" w:cs="Arial"/>
          <w:b w:val="1"/>
          <w:bCs w:val="1"/>
          <w:i w:val="0"/>
          <w:iCs w:val="0"/>
          <w:caps w:val="0"/>
          <w:smallCaps w:val="0"/>
          <w:noProof w:val="0"/>
          <w:color w:val="000000" w:themeColor="text1" w:themeTint="FF" w:themeShade="FF"/>
          <w:sz w:val="22"/>
          <w:szCs w:val="22"/>
          <w:lang w:val="es-419"/>
        </w:rPr>
        <w:t>Crediclub</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3F5AF62" w:rsidR="440C76BE">
        <w:rPr>
          <w:rFonts w:ascii="Arial" w:hAnsi="Arial" w:eastAsia="Arial" w:cs="Arial"/>
          <w:b w:val="0"/>
          <w:bCs w:val="0"/>
          <w:i w:val="0"/>
          <w:iCs w:val="0"/>
          <w:caps w:val="0"/>
          <w:smallCaps w:val="0"/>
          <w:noProof w:val="0"/>
          <w:color w:val="000000" w:themeColor="text1" w:themeTint="FF" w:themeShade="FF"/>
          <w:sz w:val="22"/>
          <w:szCs w:val="22"/>
          <w:lang w:val="es-419"/>
        </w:rPr>
        <w:t>señala</w:t>
      </w:r>
      <w:r w:rsidRPr="33F5AF62" w:rsidR="440C76BE">
        <w:rPr>
          <w:rFonts w:ascii="Arial" w:hAnsi="Arial" w:eastAsia="Arial" w:cs="Arial"/>
          <w:b w:val="0"/>
          <w:bCs w:val="0"/>
          <w:i w:val="0"/>
          <w:iCs w:val="0"/>
          <w:caps w:val="0"/>
          <w:smallCaps w:val="0"/>
          <w:noProof w:val="0"/>
          <w:color w:val="000000" w:themeColor="text1" w:themeTint="FF" w:themeShade="FF"/>
          <w:sz w:val="22"/>
          <w:szCs w:val="22"/>
          <w:lang w:val="es-419"/>
        </w:rPr>
        <w:t xml:space="preserve"> que l</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o ideal es que la entidad cuente con calificaciones de riesgo otorgadas por agencias profesionales. </w:t>
      </w:r>
    </w:p>
    <w:p w:rsidR="33F5AF62" w:rsidP="33F5AF62" w:rsidRDefault="33F5AF62" w14:paraId="0FC34A5B" w14:textId="232BC547">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718730ED" w:rsidP="33F5AF62" w:rsidRDefault="718730ED" w14:paraId="016174D9" w14:textId="5238F9BE">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3F5AF62" w:rsidR="718730ED">
        <w:rPr>
          <w:rFonts w:ascii="Arial" w:hAnsi="Arial" w:eastAsia="Arial" w:cs="Arial"/>
          <w:b w:val="0"/>
          <w:bCs w:val="0"/>
          <w:i w:val="1"/>
          <w:iCs w:val="1"/>
          <w:caps w:val="0"/>
          <w:smallCaps w:val="0"/>
          <w:noProof w:val="0"/>
          <w:color w:val="000000" w:themeColor="text1" w:themeTint="FF" w:themeShade="FF"/>
          <w:sz w:val="22"/>
          <w:szCs w:val="22"/>
          <w:lang w:val="es-419"/>
        </w:rPr>
        <w:t>“</w:t>
      </w:r>
      <w:r w:rsidRPr="33F5AF62" w:rsidR="3B7AE59B">
        <w:rPr>
          <w:rFonts w:ascii="Arial" w:hAnsi="Arial" w:eastAsia="Arial" w:cs="Arial"/>
          <w:b w:val="0"/>
          <w:bCs w:val="0"/>
          <w:i w:val="1"/>
          <w:iCs w:val="1"/>
          <w:caps w:val="0"/>
          <w:smallCaps w:val="0"/>
          <w:noProof w:val="0"/>
          <w:color w:val="000000" w:themeColor="text1" w:themeTint="FF" w:themeShade="FF"/>
          <w:sz w:val="22"/>
          <w:szCs w:val="22"/>
          <w:lang w:val="es-419"/>
        </w:rPr>
        <w:t>La escala tradicional de estas calificaciones otorga “A” a las empresas de bajo riesgo, “B” a las de riesgo moderado, y “C” o “D” a las de mayor riesgo. Estar calificado es una obligación para recaudar dinero en las Bolsas de Valores porque sin esta información el inversionista tendría que decidir a ciegas. Para las plataformas de ahorro, calificarse no es una obligación, pero sí una buena práctica</w:t>
      </w:r>
      <w:r w:rsidRPr="33F5AF62" w:rsidR="2D279763">
        <w:rPr>
          <w:rFonts w:ascii="Arial" w:hAnsi="Arial" w:eastAsia="Arial" w:cs="Arial"/>
          <w:b w:val="0"/>
          <w:bCs w:val="0"/>
          <w:i w:val="1"/>
          <w:iCs w:val="1"/>
          <w:caps w:val="0"/>
          <w:smallCaps w:val="0"/>
          <w:noProof w:val="0"/>
          <w:color w:val="000000" w:themeColor="text1" w:themeTint="FF" w:themeShade="FF"/>
          <w:sz w:val="22"/>
          <w:szCs w:val="22"/>
          <w:lang w:val="es-419"/>
        </w:rPr>
        <w:t>”</w:t>
      </w:r>
      <w:r w:rsidRPr="33F5AF62" w:rsidR="2D279763">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3F5AF62" w:rsidR="2D279763">
        <w:rPr>
          <w:rFonts w:ascii="Arial" w:hAnsi="Arial" w:eastAsia="Arial" w:cs="Arial"/>
          <w:b w:val="0"/>
          <w:bCs w:val="0"/>
          <w:i w:val="0"/>
          <w:iCs w:val="0"/>
          <w:caps w:val="0"/>
          <w:smallCaps w:val="0"/>
          <w:noProof w:val="0"/>
          <w:color w:val="000000" w:themeColor="text1" w:themeTint="FF" w:themeShade="FF"/>
          <w:sz w:val="22"/>
          <w:szCs w:val="22"/>
          <w:lang w:val="es-419"/>
        </w:rPr>
        <w:t>comen</w:t>
      </w:r>
      <w:r w:rsidRPr="33F5AF62" w:rsidR="2D279763">
        <w:rPr>
          <w:rFonts w:ascii="Arial" w:hAnsi="Arial" w:eastAsia="Arial" w:cs="Arial"/>
          <w:b w:val="0"/>
          <w:bCs w:val="0"/>
          <w:i w:val="0"/>
          <w:iCs w:val="0"/>
          <w:caps w:val="0"/>
          <w:smallCaps w:val="0"/>
          <w:noProof w:val="0"/>
          <w:color w:val="000000" w:themeColor="text1" w:themeTint="FF" w:themeShade="FF"/>
          <w:sz w:val="22"/>
          <w:szCs w:val="22"/>
          <w:lang w:val="es-419"/>
        </w:rPr>
        <w:t xml:space="preserve">tó. </w:t>
      </w:r>
    </w:p>
    <w:p w:rsidR="33F5AF62" w:rsidP="33F5AF62" w:rsidRDefault="33F5AF62" w14:paraId="46F37D13" w14:textId="3B684BEF">
      <w:pPr>
        <w:pStyle w:val="Normal"/>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17A71C0B" w:rsidP="33F5AF62" w:rsidRDefault="17A71C0B" w14:paraId="339E52B0" w14:textId="2CE9A41E">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3F5AF62" w:rsidR="17A71C0B">
        <w:rPr>
          <w:rFonts w:ascii="Arial" w:hAnsi="Arial" w:eastAsia="Arial" w:cs="Arial"/>
          <w:b w:val="0"/>
          <w:bCs w:val="0"/>
          <w:i w:val="0"/>
          <w:iCs w:val="0"/>
          <w:caps w:val="0"/>
          <w:smallCaps w:val="0"/>
          <w:noProof w:val="0"/>
          <w:color w:val="000000" w:themeColor="text1" w:themeTint="FF" w:themeShade="FF"/>
          <w:sz w:val="22"/>
          <w:szCs w:val="22"/>
          <w:lang w:val="es-419"/>
        </w:rPr>
        <w:t>El especialista agrega que la terce</w:t>
      </w:r>
      <w:r w:rsidRPr="33F5AF62" w:rsidR="55723CB7">
        <w:rPr>
          <w:rFonts w:ascii="Arial" w:hAnsi="Arial" w:eastAsia="Arial" w:cs="Arial"/>
          <w:b w:val="0"/>
          <w:bCs w:val="0"/>
          <w:i w:val="0"/>
          <w:iCs w:val="0"/>
          <w:caps w:val="0"/>
          <w:smallCaps w:val="0"/>
          <w:noProof w:val="0"/>
          <w:color w:val="000000" w:themeColor="text1" w:themeTint="FF" w:themeShade="FF"/>
          <w:sz w:val="22"/>
          <w:szCs w:val="22"/>
          <w:lang w:val="es-419"/>
        </w:rPr>
        <w:t xml:space="preserve">ra recomendación </w:t>
      </w:r>
      <w:r w:rsidRPr="33F5AF62" w:rsidR="35833F05">
        <w:rPr>
          <w:rFonts w:ascii="Arial" w:hAnsi="Arial" w:eastAsia="Arial" w:cs="Arial"/>
          <w:b w:val="0"/>
          <w:bCs w:val="0"/>
          <w:i w:val="0"/>
          <w:iCs w:val="0"/>
          <w:caps w:val="0"/>
          <w:smallCaps w:val="0"/>
          <w:noProof w:val="0"/>
          <w:color w:val="000000" w:themeColor="text1" w:themeTint="FF" w:themeShade="FF"/>
          <w:sz w:val="22"/>
          <w:szCs w:val="22"/>
          <w:lang w:val="es-419"/>
        </w:rPr>
        <w:t>se encuentra en</w:t>
      </w:r>
      <w:r w:rsidRPr="33F5AF62" w:rsidR="55723CB7">
        <w:rPr>
          <w:rFonts w:ascii="Arial" w:hAnsi="Arial" w:eastAsia="Arial" w:cs="Arial"/>
          <w:b w:val="0"/>
          <w:bCs w:val="0"/>
          <w:i w:val="0"/>
          <w:iCs w:val="0"/>
          <w:caps w:val="0"/>
          <w:smallCaps w:val="0"/>
          <w:noProof w:val="0"/>
          <w:color w:val="000000" w:themeColor="text1" w:themeTint="FF" w:themeShade="FF"/>
          <w:sz w:val="22"/>
          <w:szCs w:val="22"/>
          <w:lang w:val="es-419"/>
        </w:rPr>
        <w:t xml:space="preserve"> revistar </w:t>
      </w:r>
      <w:r w:rsidRPr="33F5AF62" w:rsidR="456AF679">
        <w:rPr>
          <w:rFonts w:ascii="Arial" w:hAnsi="Arial" w:eastAsia="Arial" w:cs="Arial"/>
          <w:b w:val="0"/>
          <w:bCs w:val="0"/>
          <w:i w:val="0"/>
          <w:iCs w:val="0"/>
          <w:caps w:val="0"/>
          <w:smallCaps w:val="0"/>
          <w:noProof w:val="0"/>
          <w:color w:val="000000" w:themeColor="text1" w:themeTint="FF" w:themeShade="FF"/>
          <w:sz w:val="22"/>
          <w:szCs w:val="22"/>
          <w:lang w:val="es-419"/>
        </w:rPr>
        <w:t>cuánto</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paga una empresa calificada </w:t>
      </w:r>
      <w:r w:rsidRPr="33F5AF62" w:rsidR="69AC8EE4">
        <w:rPr>
          <w:rFonts w:ascii="Arial" w:hAnsi="Arial" w:eastAsia="Arial" w:cs="Arial"/>
          <w:b w:val="0"/>
          <w:bCs w:val="0"/>
          <w:i w:val="0"/>
          <w:iCs w:val="0"/>
          <w:caps w:val="0"/>
          <w:smallCaps w:val="0"/>
          <w:noProof w:val="0"/>
          <w:color w:val="000000" w:themeColor="text1" w:themeTint="FF" w:themeShade="FF"/>
          <w:sz w:val="22"/>
          <w:szCs w:val="22"/>
          <w:lang w:val="es-419"/>
        </w:rPr>
        <w:t>en</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A”, “B”, y “C”</w:t>
      </w:r>
      <w:r w:rsidRPr="33F5AF62" w:rsidR="3B378DC1">
        <w:rPr>
          <w:rFonts w:ascii="Arial" w:hAnsi="Arial" w:eastAsia="Arial" w:cs="Arial"/>
          <w:b w:val="0"/>
          <w:bCs w:val="0"/>
          <w:i w:val="0"/>
          <w:iCs w:val="0"/>
          <w:caps w:val="0"/>
          <w:smallCaps w:val="0"/>
          <w:noProof w:val="0"/>
          <w:color w:val="000000" w:themeColor="text1" w:themeTint="FF" w:themeShade="FF"/>
          <w:sz w:val="22"/>
          <w:szCs w:val="22"/>
          <w:lang w:val="es-419"/>
        </w:rPr>
        <w:t xml:space="preserve">, basada en su deuda pública y el nivel de referencia. </w:t>
      </w:r>
    </w:p>
    <w:p w:rsidR="33F5AF62" w:rsidP="33F5AF62" w:rsidRDefault="33F5AF62" w14:paraId="0D1D17BE" w14:textId="4C10854B">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6E252407" w:rsidP="33F5AF62" w:rsidRDefault="6E252407" w14:paraId="7BF1F0DF" w14:textId="444B05CC">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3F5AF62" w:rsidR="6E252407">
        <w:rPr>
          <w:rFonts w:ascii="Arial" w:hAnsi="Arial" w:eastAsia="Arial" w:cs="Arial"/>
          <w:b w:val="0"/>
          <w:bCs w:val="0"/>
          <w:i w:val="1"/>
          <w:iCs w:val="1"/>
          <w:caps w:val="0"/>
          <w:smallCaps w:val="0"/>
          <w:noProof w:val="0"/>
          <w:color w:val="000000" w:themeColor="text1" w:themeTint="FF" w:themeShade="FF"/>
          <w:sz w:val="22"/>
          <w:szCs w:val="22"/>
          <w:lang w:val="es-419"/>
        </w:rPr>
        <w:t>“</w:t>
      </w:r>
      <w:r w:rsidRPr="33F5AF62" w:rsidR="3B7AE59B">
        <w:rPr>
          <w:rFonts w:ascii="Arial" w:hAnsi="Arial" w:eastAsia="Arial" w:cs="Arial"/>
          <w:b w:val="0"/>
          <w:bCs w:val="0"/>
          <w:i w:val="1"/>
          <w:iCs w:val="1"/>
          <w:caps w:val="0"/>
          <w:smallCaps w:val="0"/>
          <w:noProof w:val="0"/>
          <w:color w:val="000000" w:themeColor="text1" w:themeTint="FF" w:themeShade="FF"/>
          <w:sz w:val="22"/>
          <w:szCs w:val="22"/>
          <w:lang w:val="es-419"/>
        </w:rPr>
        <w:t xml:space="preserve">Un análisis de la </w:t>
      </w:r>
      <w:hyperlink r:id="R198a8454a67440db">
        <w:r w:rsidRPr="33F5AF62" w:rsidR="3B7AE59B">
          <w:rPr>
            <w:rStyle w:val="Hyperlink"/>
            <w:rFonts w:ascii="Arial" w:hAnsi="Arial" w:eastAsia="Arial" w:cs="Arial"/>
            <w:b w:val="0"/>
            <w:bCs w:val="0"/>
            <w:i w:val="1"/>
            <w:iCs w:val="1"/>
            <w:caps w:val="0"/>
            <w:smallCaps w:val="0"/>
            <w:strike w:val="0"/>
            <w:dstrike w:val="0"/>
            <w:noProof w:val="0"/>
            <w:color w:val="1155CC"/>
            <w:sz w:val="22"/>
            <w:szCs w:val="22"/>
            <w:u w:val="single"/>
            <w:lang w:val="es-419"/>
          </w:rPr>
          <w:t>Universidad de Nueva York</w:t>
        </w:r>
      </w:hyperlink>
      <w:r w:rsidRPr="33F5AF62" w:rsidR="3B7AE59B">
        <w:rPr>
          <w:rFonts w:ascii="Arial" w:hAnsi="Arial" w:eastAsia="Arial" w:cs="Arial"/>
          <w:b w:val="0"/>
          <w:bCs w:val="0"/>
          <w:i w:val="1"/>
          <w:iCs w:val="1"/>
          <w:caps w:val="0"/>
          <w:smallCaps w:val="0"/>
          <w:noProof w:val="0"/>
          <w:color w:val="000000" w:themeColor="text1" w:themeTint="FF" w:themeShade="FF"/>
          <w:sz w:val="22"/>
          <w:szCs w:val="22"/>
          <w:lang w:val="es-419"/>
        </w:rPr>
        <w:t xml:space="preserve"> sobre todas las empresas con calificación y deuda pública muestra que el nivel “A” pagará una sobretasa de 1.42%, las de “B” un 5.26% y las “C” hasta el 17.50%. Usando Cetes como tasa de referencia, y considerando su nivel de 11.25% en diciembre de 2023, podemos tener una idea de la tasa que debemos esperar dependiendo del nivel de riesgo de la plataforma que estemos evaluando</w:t>
      </w:r>
      <w:r w:rsidRPr="33F5AF62" w:rsidR="0B9849B0">
        <w:rPr>
          <w:rFonts w:ascii="Arial" w:hAnsi="Arial" w:eastAsia="Arial" w:cs="Arial"/>
          <w:b w:val="0"/>
          <w:bCs w:val="0"/>
          <w:i w:val="1"/>
          <w:iCs w:val="1"/>
          <w:caps w:val="0"/>
          <w:smallCaps w:val="0"/>
          <w:noProof w:val="0"/>
          <w:color w:val="000000" w:themeColor="text1" w:themeTint="FF" w:themeShade="FF"/>
          <w:sz w:val="22"/>
          <w:szCs w:val="22"/>
          <w:lang w:val="es-419"/>
        </w:rPr>
        <w:t>”</w:t>
      </w:r>
      <w:r w:rsidRPr="33F5AF62" w:rsidR="0B9849B0">
        <w:rPr>
          <w:rFonts w:ascii="Arial" w:hAnsi="Arial" w:eastAsia="Arial" w:cs="Arial"/>
          <w:b w:val="0"/>
          <w:bCs w:val="0"/>
          <w:i w:val="0"/>
          <w:iCs w:val="0"/>
          <w:caps w:val="0"/>
          <w:smallCaps w:val="0"/>
          <w:noProof w:val="0"/>
          <w:color w:val="000000" w:themeColor="text1" w:themeTint="FF" w:themeShade="FF"/>
          <w:sz w:val="22"/>
          <w:szCs w:val="22"/>
          <w:lang w:val="es-419"/>
        </w:rPr>
        <w:t>, indicó.</w:t>
      </w:r>
    </w:p>
    <w:p w:rsidR="33F5AF62" w:rsidP="33F5AF62" w:rsidRDefault="33F5AF62" w14:paraId="7847F095" w14:textId="0B4D94BF">
      <w:pPr>
        <w:pStyle w:val="Normal"/>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3B7AE59B" w:rsidP="33F5AF62" w:rsidRDefault="3B7AE59B" w14:paraId="57A81026" w14:textId="15E3080A">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El último de los elementos que </w:t>
      </w:r>
      <w:r w:rsidRPr="33F5AF62" w:rsidR="44CB7CE0">
        <w:rPr>
          <w:rFonts w:ascii="Arial" w:hAnsi="Arial" w:eastAsia="Arial" w:cs="Arial"/>
          <w:b w:val="0"/>
          <w:bCs w:val="0"/>
          <w:i w:val="0"/>
          <w:iCs w:val="0"/>
          <w:caps w:val="0"/>
          <w:smallCaps w:val="0"/>
          <w:noProof w:val="0"/>
          <w:color w:val="000000" w:themeColor="text1" w:themeTint="FF" w:themeShade="FF"/>
          <w:sz w:val="22"/>
          <w:szCs w:val="22"/>
          <w:lang w:val="es-419"/>
        </w:rPr>
        <w:t xml:space="preserve">el CEO </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propone</w:t>
      </w:r>
      <w:r w:rsidRPr="33F5AF62" w:rsidR="70CC2DD9">
        <w:rPr>
          <w:rFonts w:ascii="Arial" w:hAnsi="Arial" w:eastAsia="Arial" w:cs="Arial"/>
          <w:b w:val="0"/>
          <w:bCs w:val="0"/>
          <w:i w:val="0"/>
          <w:iCs w:val="0"/>
          <w:caps w:val="0"/>
          <w:smallCaps w:val="0"/>
          <w:noProof w:val="0"/>
          <w:color w:val="000000" w:themeColor="text1" w:themeTint="FF" w:themeShade="FF"/>
          <w:sz w:val="22"/>
          <w:szCs w:val="22"/>
          <w:lang w:val="es-419"/>
        </w:rPr>
        <w:t xml:space="preserve"> es</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 considerar la calidad de la experiencia. </w:t>
      </w:r>
      <w:r w:rsidRPr="33F5AF62" w:rsidR="40CB05C5">
        <w:rPr>
          <w:rFonts w:ascii="Arial" w:hAnsi="Arial" w:eastAsia="Arial" w:cs="Arial"/>
          <w:b w:val="0"/>
          <w:bCs w:val="0"/>
          <w:i w:val="0"/>
          <w:iCs w:val="0"/>
          <w:caps w:val="0"/>
          <w:smallCaps w:val="0"/>
          <w:noProof w:val="0"/>
          <w:color w:val="000000" w:themeColor="text1" w:themeTint="FF" w:themeShade="FF"/>
          <w:sz w:val="22"/>
          <w:szCs w:val="22"/>
          <w:lang w:val="es-419"/>
        </w:rPr>
        <w:t>Por ejemplo, la a</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pertura y operación digital, calidad de la atención, y de las interfaces de usuario son elementos donde las grandes empresas tecnológicas del mundo marcan la pauta. A esto </w:t>
      </w:r>
      <w:r w:rsidRPr="33F5AF62" w:rsidR="0C6224AD">
        <w:rPr>
          <w:rFonts w:ascii="Arial" w:hAnsi="Arial" w:eastAsia="Arial" w:cs="Arial"/>
          <w:b w:val="0"/>
          <w:bCs w:val="0"/>
          <w:i w:val="0"/>
          <w:iCs w:val="0"/>
          <w:caps w:val="0"/>
          <w:smallCaps w:val="0"/>
          <w:noProof w:val="0"/>
          <w:color w:val="000000" w:themeColor="text1" w:themeTint="FF" w:themeShade="FF"/>
          <w:sz w:val="22"/>
          <w:szCs w:val="22"/>
          <w:lang w:val="es-419"/>
        </w:rPr>
        <w:t>indica que se debe de</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 agregar elementos específicos del sector financiero: transparencia en contratos, claridad de comisiones, inversiones mínimas, requisitos para acceder a las mejores tasas, y permanencia de la propuesta de valor. La experiencia vendría siendo la segunda “B” del triplete: bueno (bajo riesgo), bonito (buena experiencia) y barato (súper tasa).</w:t>
      </w:r>
    </w:p>
    <w:p w:rsidR="33F5AF62" w:rsidP="33F5AF62" w:rsidRDefault="33F5AF62" w14:paraId="0A979876" w14:textId="344EE68B">
      <w:pPr>
        <w:pStyle w:val="Normal"/>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6B604193" w:rsidP="33F5AF62" w:rsidRDefault="6B604193" w14:paraId="71BFC667" w14:textId="08D41B9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3F5AF62" w:rsidR="6B604193">
        <w:rPr>
          <w:rFonts w:ascii="Arial" w:hAnsi="Arial" w:eastAsia="Arial" w:cs="Arial"/>
          <w:b w:val="0"/>
          <w:bCs w:val="0"/>
          <w:i w:val="1"/>
          <w:iCs w:val="1"/>
          <w:caps w:val="0"/>
          <w:smallCaps w:val="0"/>
          <w:noProof w:val="0"/>
          <w:color w:val="000000" w:themeColor="text1" w:themeTint="FF" w:themeShade="FF"/>
          <w:sz w:val="22"/>
          <w:szCs w:val="22"/>
          <w:lang w:val="es-419"/>
        </w:rPr>
        <w:t>“</w:t>
      </w:r>
      <w:r w:rsidRPr="33F5AF62" w:rsidR="3B7AE59B">
        <w:rPr>
          <w:rFonts w:ascii="Arial" w:hAnsi="Arial" w:eastAsia="Arial" w:cs="Arial"/>
          <w:b w:val="0"/>
          <w:bCs w:val="0"/>
          <w:i w:val="1"/>
          <w:iCs w:val="1"/>
          <w:caps w:val="0"/>
          <w:smallCaps w:val="0"/>
          <w:noProof w:val="0"/>
          <w:color w:val="000000" w:themeColor="text1" w:themeTint="FF" w:themeShade="FF"/>
          <w:sz w:val="22"/>
          <w:szCs w:val="22"/>
          <w:lang w:val="es-419"/>
        </w:rPr>
        <w:t>Una buena práctica es evitar la colocación de fondos en instituciones de alto riesgo o aquellas donde la evaluación de riesgos sea limitada. Es fundamental que cada inversionista valore los riesgos y beneficios para prevenir posibles contratiempos que puedan resultar en la pérdida de los ahorros acumulados con esfuerzo</w:t>
      </w:r>
      <w:r w:rsidRPr="33F5AF62" w:rsidR="55016966">
        <w:rPr>
          <w:rFonts w:ascii="Arial" w:hAnsi="Arial" w:eastAsia="Arial" w:cs="Arial"/>
          <w:b w:val="0"/>
          <w:bCs w:val="0"/>
          <w:i w:val="1"/>
          <w:iCs w:val="1"/>
          <w:caps w:val="0"/>
          <w:smallCaps w:val="0"/>
          <w:noProof w:val="0"/>
          <w:color w:val="000000" w:themeColor="text1" w:themeTint="FF" w:themeShade="FF"/>
          <w:sz w:val="22"/>
          <w:szCs w:val="22"/>
          <w:lang w:val="es-419"/>
        </w:rPr>
        <w:t>”,</w:t>
      </w:r>
      <w:r w:rsidRPr="33F5AF62" w:rsidR="55016966">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3F5AF62" w:rsidR="7D894930">
        <w:rPr>
          <w:rFonts w:ascii="Arial" w:hAnsi="Arial" w:eastAsia="Arial" w:cs="Arial"/>
          <w:b w:val="0"/>
          <w:bCs w:val="0"/>
          <w:i w:val="0"/>
          <w:iCs w:val="0"/>
          <w:caps w:val="0"/>
          <w:smallCaps w:val="0"/>
          <w:noProof w:val="0"/>
          <w:color w:val="000000" w:themeColor="text1" w:themeTint="FF" w:themeShade="FF"/>
          <w:sz w:val="22"/>
          <w:szCs w:val="22"/>
          <w:lang w:val="es-419"/>
        </w:rPr>
        <w:t>agregó.</w:t>
      </w:r>
    </w:p>
    <w:p w:rsidR="33F5AF62" w:rsidP="33F5AF62" w:rsidRDefault="33F5AF62" w14:paraId="40843736" w14:textId="2D09102B">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3B7AE59B" w:rsidP="33F5AF62" w:rsidRDefault="3B7AE59B" w14:paraId="0A8E3AF9" w14:textId="7772E087">
      <w:pPr>
        <w:pStyle w:val="Normal"/>
        <w:spacing w:after="0" w:line="276" w:lineRule="auto"/>
        <w:jc w:val="center"/>
        <w:rPr>
          <w:rFonts w:ascii="Arial" w:hAnsi="Arial" w:eastAsia="Arial" w:cs="Arial"/>
          <w:b w:val="1"/>
          <w:bCs w:val="1"/>
          <w:i w:val="0"/>
          <w:iCs w:val="0"/>
          <w:caps w:val="0"/>
          <w:smallCaps w:val="0"/>
          <w:noProof w:val="0"/>
          <w:color w:val="000000" w:themeColor="text1" w:themeTint="FF" w:themeShade="FF"/>
          <w:sz w:val="22"/>
          <w:szCs w:val="22"/>
          <w:lang w:val="es-419"/>
        </w:rPr>
      </w:pPr>
      <w:r w:rsidRPr="33F5AF62" w:rsidR="3B7AE59B">
        <w:rPr>
          <w:rFonts w:ascii="Arial" w:hAnsi="Arial" w:eastAsia="Arial" w:cs="Arial"/>
          <w:b w:val="1"/>
          <w:bCs w:val="1"/>
          <w:i w:val="0"/>
          <w:iCs w:val="0"/>
          <w:caps w:val="0"/>
          <w:smallCaps w:val="0"/>
          <w:noProof w:val="0"/>
          <w:color w:val="000000" w:themeColor="text1" w:themeTint="FF" w:themeShade="FF"/>
          <w:sz w:val="22"/>
          <w:szCs w:val="22"/>
          <w:lang w:val="es-419"/>
        </w:rPr>
        <w:t>###</w:t>
      </w:r>
    </w:p>
    <w:p w:rsidR="33F5AF62" w:rsidP="33F5AF62" w:rsidRDefault="33F5AF62" w14:paraId="604BD0AD" w14:textId="086FCAEC">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7ED24F13" w:rsidP="33F5AF62" w:rsidRDefault="7ED24F13" w14:paraId="161BA2D9" w14:textId="3EDF7A37">
      <w:pPr>
        <w:pStyle w:val="Normal"/>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1"/>
          <w:bCs w:val="1"/>
          <w:i w:val="0"/>
          <w:iCs w:val="0"/>
          <w:caps w:val="0"/>
          <w:smallCaps w:val="0"/>
          <w:noProof w:val="0"/>
          <w:color w:val="000000" w:themeColor="text1" w:themeTint="FF" w:themeShade="FF"/>
          <w:sz w:val="19"/>
          <w:szCs w:val="19"/>
          <w:lang w:val="es-419"/>
        </w:rPr>
        <w:t>Acerca de</w:t>
      </w:r>
      <w:hyperlink r:id="R8c1162a40ee3442a">
        <w:r w:rsidRPr="33F5AF62" w:rsidR="7ED24F13">
          <w:rPr>
            <w:rStyle w:val="Hyperlink"/>
            <w:rFonts w:ascii="Open Sans" w:hAnsi="Open Sans" w:eastAsia="Open Sans" w:cs="Open Sans"/>
            <w:b w:val="1"/>
            <w:bCs w:val="1"/>
            <w:i w:val="0"/>
            <w:iCs w:val="0"/>
            <w:caps w:val="0"/>
            <w:smallCaps w:val="0"/>
            <w:strike w:val="0"/>
            <w:dstrike w:val="0"/>
            <w:noProof w:val="0"/>
            <w:sz w:val="19"/>
            <w:szCs w:val="19"/>
            <w:lang w:val="es-419"/>
          </w:rPr>
          <w:t xml:space="preserve"> </w:t>
        </w:r>
      </w:hyperlink>
      <w:hyperlink r:id="Refaab002ae4547da">
        <w:r w:rsidRPr="33F5AF62" w:rsidR="7ED24F13">
          <w:rPr>
            <w:rStyle w:val="Hyperlink"/>
            <w:rFonts w:ascii="Open Sans" w:hAnsi="Open Sans" w:eastAsia="Open Sans" w:cs="Open Sans"/>
            <w:b w:val="1"/>
            <w:bCs w:val="1"/>
            <w:i w:val="0"/>
            <w:iCs w:val="0"/>
            <w:caps w:val="0"/>
            <w:smallCaps w:val="0"/>
            <w:strike w:val="0"/>
            <w:dstrike w:val="0"/>
            <w:noProof w:val="0"/>
            <w:sz w:val="19"/>
            <w:szCs w:val="19"/>
            <w:lang w:val="es-419"/>
          </w:rPr>
          <w:t>Crediclub</w:t>
        </w:r>
      </w:hyperlink>
      <w:r w:rsidRPr="33F5AF62" w:rsidR="7ED24F13">
        <w:rPr>
          <w:rFonts w:ascii="Open Sans" w:hAnsi="Open Sans" w:eastAsia="Open Sans" w:cs="Open Sans"/>
          <w:b w:val="1"/>
          <w:bCs w:val="1"/>
          <w:i w:val="0"/>
          <w:iCs w:val="0"/>
          <w:caps w:val="0"/>
          <w:smallCaps w:val="0"/>
          <w:noProof w:val="0"/>
          <w:color w:val="000000" w:themeColor="text1" w:themeTint="FF" w:themeShade="FF"/>
          <w:sz w:val="19"/>
          <w:szCs w:val="19"/>
          <w:lang w:val="es-419"/>
        </w:rPr>
        <w:t xml:space="preserve"> </w:t>
      </w:r>
    </w:p>
    <w:p w:rsidR="7ED24F13" w:rsidP="33F5AF62" w:rsidRDefault="7ED24F13" w14:paraId="40298747" w14:textId="5E223A49">
      <w:pPr>
        <w:shd w:val="clear" w:color="auto" w:fill="FFFFFF" w:themeFill="background1"/>
        <w:spacing w:after="20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0"/>
          <w:bCs w:val="0"/>
          <w:i w:val="0"/>
          <w:iCs w:val="0"/>
          <w:caps w:val="0"/>
          <w:smallCaps w:val="0"/>
          <w:noProof w:val="0"/>
          <w:color w:val="000000" w:themeColor="text1" w:themeTint="FF" w:themeShade="FF"/>
          <w:sz w:val="19"/>
          <w:szCs w:val="19"/>
          <w:lang w:val="es-419"/>
        </w:rPr>
        <w:t>CrediClub S.A. de C.V., S.F.P., es la compañía de tecnología líder en servicios financieros de impacto social en México que crea y ofrece productos de crédito, ahorro e inversión, regulada con 61 mil millones de operaciones crediticias y más de 600 mil clientes, además de ser pionera y líder en el segmento de ahorro e inversión digital. Crediclub fue fundado en 2005 por un equipo emprendedor apoyado por un grupo de inversionistas internacionales con amplia experiencia en el sector. La convincente propuesta de valor de la Compañía, combinada con excelentes capacidades operativas y de suscripción y una fuente de financiamiento de bajo costo y bajo riesgo, le ha permitido ofrecer consistentemente la mejor rentabilidad y rentabilidad a nivel unitario de su clase mientras se concentra en su misión de impulsar inclusión financiera e impacto económico-social en México. Para más información, visita</w:t>
      </w:r>
      <w:hyperlink r:id="Rf5b2585186ac492d">
        <w:r w:rsidRPr="33F5AF62" w:rsidR="7ED24F13">
          <w:rPr>
            <w:rStyle w:val="Hyperlink"/>
            <w:rFonts w:ascii="Open Sans" w:hAnsi="Open Sans" w:eastAsia="Open Sans" w:cs="Open Sans"/>
            <w:b w:val="0"/>
            <w:bCs w:val="0"/>
            <w:i w:val="0"/>
            <w:iCs w:val="0"/>
            <w:caps w:val="0"/>
            <w:smallCaps w:val="0"/>
            <w:strike w:val="0"/>
            <w:dstrike w:val="0"/>
            <w:noProof w:val="0"/>
            <w:sz w:val="19"/>
            <w:szCs w:val="19"/>
            <w:lang w:val="es-419"/>
          </w:rPr>
          <w:t xml:space="preserve"> </w:t>
        </w:r>
      </w:hyperlink>
      <w:hyperlink r:id="R7800004576dc4f34">
        <w:r w:rsidRPr="33F5AF62" w:rsidR="7ED24F13">
          <w:rPr>
            <w:rStyle w:val="Hyperlink"/>
            <w:rFonts w:ascii="Open Sans" w:hAnsi="Open Sans" w:eastAsia="Open Sans" w:cs="Open Sans"/>
            <w:b w:val="0"/>
            <w:bCs w:val="0"/>
            <w:i w:val="0"/>
            <w:iCs w:val="0"/>
            <w:caps w:val="0"/>
            <w:smallCaps w:val="0"/>
            <w:strike w:val="0"/>
            <w:dstrike w:val="0"/>
            <w:noProof w:val="0"/>
            <w:sz w:val="19"/>
            <w:szCs w:val="19"/>
            <w:lang w:val="es-419"/>
          </w:rPr>
          <w:t>http://www.crediclub.com</w:t>
        </w:r>
      </w:hyperlink>
    </w:p>
    <w:p w:rsidR="7ED24F13" w:rsidP="33F5AF62" w:rsidRDefault="7ED24F13" w14:paraId="52009557" w14:textId="36EF6254">
      <w:pPr>
        <w:widowControl w:val="0"/>
        <w:spacing w:before="20"/>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1"/>
          <w:bCs w:val="1"/>
          <w:i w:val="0"/>
          <w:iCs w:val="0"/>
          <w:caps w:val="0"/>
          <w:smallCaps w:val="0"/>
          <w:noProof w:val="0"/>
          <w:color w:val="000000" w:themeColor="text1" w:themeTint="FF" w:themeShade="FF"/>
          <w:sz w:val="19"/>
          <w:szCs w:val="19"/>
          <w:lang w:val="es-419"/>
        </w:rPr>
        <w:t>Síguenos:</w:t>
      </w:r>
    </w:p>
    <w:p w:rsidR="7ED24F13" w:rsidP="33F5AF62" w:rsidRDefault="7ED24F13" w14:paraId="16807090" w14:textId="7AF98CA9">
      <w:pPr>
        <w:widowControl w:val="0"/>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0"/>
          <w:bCs w:val="0"/>
          <w:i w:val="0"/>
          <w:iCs w:val="0"/>
          <w:caps w:val="0"/>
          <w:smallCaps w:val="0"/>
          <w:noProof w:val="0"/>
          <w:color w:val="000000" w:themeColor="text1" w:themeTint="FF" w:themeShade="FF"/>
          <w:sz w:val="19"/>
          <w:szCs w:val="19"/>
          <w:lang w:val="es-419"/>
        </w:rPr>
        <w:t xml:space="preserve">Facebook: </w:t>
      </w:r>
      <w:hyperlink r:id="R96aa8a32c7024c21">
        <w:r w:rsidRPr="33F5AF62" w:rsidR="7ED24F13">
          <w:rPr>
            <w:rStyle w:val="Hyperlink"/>
            <w:rFonts w:ascii="Open Sans" w:hAnsi="Open Sans" w:eastAsia="Open Sans" w:cs="Open Sans"/>
            <w:b w:val="0"/>
            <w:bCs w:val="0"/>
            <w:i w:val="0"/>
            <w:iCs w:val="0"/>
            <w:caps w:val="0"/>
            <w:smallCaps w:val="0"/>
            <w:strike w:val="0"/>
            <w:dstrike w:val="0"/>
            <w:noProof w:val="0"/>
            <w:sz w:val="19"/>
            <w:szCs w:val="19"/>
            <w:lang w:val="es-419"/>
          </w:rPr>
          <w:t>https://www.facebook.com/FinancieraCrediclub</w:t>
        </w:r>
      </w:hyperlink>
    </w:p>
    <w:p w:rsidR="7ED24F13" w:rsidP="33F5AF62" w:rsidRDefault="7ED24F13" w14:paraId="67575857" w14:textId="0B682A82">
      <w:pPr>
        <w:widowControl w:val="0"/>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0"/>
          <w:bCs w:val="0"/>
          <w:i w:val="0"/>
          <w:iCs w:val="0"/>
          <w:caps w:val="0"/>
          <w:smallCaps w:val="0"/>
          <w:noProof w:val="0"/>
          <w:color w:val="000000" w:themeColor="text1" w:themeTint="FF" w:themeShade="FF"/>
          <w:sz w:val="19"/>
          <w:szCs w:val="19"/>
          <w:lang w:val="es-419"/>
        </w:rPr>
        <w:t xml:space="preserve">Instagram: </w:t>
      </w:r>
      <w:hyperlink r:id="Re01e9806906e4391">
        <w:r w:rsidRPr="33F5AF62" w:rsidR="7ED24F13">
          <w:rPr>
            <w:rStyle w:val="Hyperlink"/>
            <w:rFonts w:ascii="Open Sans" w:hAnsi="Open Sans" w:eastAsia="Open Sans" w:cs="Open Sans"/>
            <w:b w:val="0"/>
            <w:bCs w:val="0"/>
            <w:i w:val="0"/>
            <w:iCs w:val="0"/>
            <w:caps w:val="0"/>
            <w:smallCaps w:val="0"/>
            <w:strike w:val="0"/>
            <w:dstrike w:val="0"/>
            <w:noProof w:val="0"/>
            <w:sz w:val="19"/>
            <w:szCs w:val="19"/>
            <w:lang w:val="es-419"/>
          </w:rPr>
          <w:t>https://www.instagram.com/crediclub.mx/</w:t>
        </w:r>
      </w:hyperlink>
    </w:p>
    <w:p w:rsidR="7ED24F13" w:rsidP="33F5AF62" w:rsidRDefault="7ED24F13" w14:paraId="77DC3466" w14:textId="32BA6479">
      <w:pPr>
        <w:widowControl w:val="0"/>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0"/>
          <w:bCs w:val="0"/>
          <w:i w:val="0"/>
          <w:iCs w:val="0"/>
          <w:caps w:val="0"/>
          <w:smallCaps w:val="0"/>
          <w:noProof w:val="0"/>
          <w:color w:val="000000" w:themeColor="text1" w:themeTint="FF" w:themeShade="FF"/>
          <w:sz w:val="19"/>
          <w:szCs w:val="19"/>
          <w:lang w:val="es-419"/>
        </w:rPr>
        <w:t xml:space="preserve">LinkedIn: </w:t>
      </w:r>
      <w:hyperlink r:id="R1bbffec9860e4bdd">
        <w:r w:rsidRPr="33F5AF62" w:rsidR="7ED24F13">
          <w:rPr>
            <w:rStyle w:val="Hyperlink"/>
            <w:rFonts w:ascii="Open Sans" w:hAnsi="Open Sans" w:eastAsia="Open Sans" w:cs="Open Sans"/>
            <w:b w:val="0"/>
            <w:bCs w:val="0"/>
            <w:i w:val="0"/>
            <w:iCs w:val="0"/>
            <w:caps w:val="0"/>
            <w:smallCaps w:val="0"/>
            <w:strike w:val="0"/>
            <w:dstrike w:val="0"/>
            <w:noProof w:val="0"/>
            <w:sz w:val="19"/>
            <w:szCs w:val="19"/>
            <w:lang w:val="es-419"/>
          </w:rPr>
          <w:t>https://www.linkedin.com/company/crediclub</w:t>
        </w:r>
      </w:hyperlink>
    </w:p>
    <w:p w:rsidR="33F5AF62" w:rsidP="33F5AF62" w:rsidRDefault="33F5AF62" w14:paraId="3915AC92" w14:textId="36DA7595">
      <w:pPr>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p>
    <w:p w:rsidR="7ED24F13" w:rsidP="33F5AF62" w:rsidRDefault="7ED24F13" w14:paraId="17DD62C8" w14:textId="601FE09F">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1"/>
          <w:bCs w:val="1"/>
          <w:i w:val="0"/>
          <w:iCs w:val="0"/>
          <w:caps w:val="0"/>
          <w:smallCaps w:val="0"/>
          <w:noProof w:val="0"/>
          <w:color w:val="000000" w:themeColor="text1" w:themeTint="FF" w:themeShade="FF"/>
          <w:sz w:val="19"/>
          <w:szCs w:val="19"/>
          <w:lang w:val="es-419"/>
        </w:rPr>
        <w:t>Contacto de prensa</w:t>
      </w:r>
    </w:p>
    <w:p w:rsidR="7ED24F13" w:rsidP="33F5AF62" w:rsidRDefault="7ED24F13" w14:paraId="17ECF015" w14:textId="4708A0C8">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1"/>
          <w:bCs w:val="1"/>
          <w:i w:val="0"/>
          <w:iCs w:val="0"/>
          <w:caps w:val="0"/>
          <w:smallCaps w:val="0"/>
          <w:noProof w:val="0"/>
          <w:color w:val="000000" w:themeColor="text1" w:themeTint="FF" w:themeShade="FF"/>
          <w:sz w:val="19"/>
          <w:szCs w:val="19"/>
          <w:lang w:val="es-419"/>
        </w:rPr>
        <w:t>another</w:t>
      </w:r>
    </w:p>
    <w:p w:rsidR="7ED24F13" w:rsidP="33F5AF62" w:rsidRDefault="7ED24F13" w14:paraId="47673655" w14:textId="1E8C1407">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0"/>
          <w:bCs w:val="0"/>
          <w:i w:val="0"/>
          <w:iCs w:val="0"/>
          <w:caps w:val="0"/>
          <w:smallCaps w:val="0"/>
          <w:noProof w:val="0"/>
          <w:color w:val="000000" w:themeColor="text1" w:themeTint="FF" w:themeShade="FF"/>
          <w:sz w:val="19"/>
          <w:szCs w:val="19"/>
          <w:lang w:val="es-419"/>
        </w:rPr>
        <w:t>Tanya Belmont | PR Expert</w:t>
      </w:r>
    </w:p>
    <w:p w:rsidR="7ED24F13" w:rsidP="33F5AF62" w:rsidRDefault="7ED24F13" w14:paraId="74A8306F" w14:textId="5207303A">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hyperlink r:id="R40d3ea98bd0f4c18">
        <w:r w:rsidRPr="33F5AF62" w:rsidR="7ED24F13">
          <w:rPr>
            <w:rStyle w:val="Hyperlink"/>
            <w:rFonts w:ascii="Open Sans" w:hAnsi="Open Sans" w:eastAsia="Open Sans" w:cs="Open Sans"/>
            <w:b w:val="0"/>
            <w:bCs w:val="0"/>
            <w:i w:val="0"/>
            <w:iCs w:val="0"/>
            <w:caps w:val="0"/>
            <w:smallCaps w:val="0"/>
            <w:strike w:val="0"/>
            <w:dstrike w:val="0"/>
            <w:noProof w:val="0"/>
            <w:sz w:val="19"/>
            <w:szCs w:val="19"/>
            <w:lang w:val="es-419"/>
          </w:rPr>
          <w:t>tanya.belmont@another.co</w:t>
        </w:r>
      </w:hyperlink>
    </w:p>
    <w:p w:rsidR="33F5AF62" w:rsidP="33F5AF62" w:rsidRDefault="33F5AF62" w14:paraId="63B637F2" w14:textId="546F96B4">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p>
    <w:p w:rsidR="7ED24F13" w:rsidP="33F5AF62" w:rsidRDefault="7ED24F13" w14:paraId="2C1E2084" w14:textId="6E6B7043">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0"/>
          <w:bCs w:val="0"/>
          <w:i w:val="0"/>
          <w:iCs w:val="0"/>
          <w:caps w:val="0"/>
          <w:smallCaps w:val="0"/>
          <w:noProof w:val="0"/>
          <w:color w:val="000000" w:themeColor="text1" w:themeTint="FF" w:themeShade="FF"/>
          <w:sz w:val="19"/>
          <w:szCs w:val="19"/>
          <w:lang w:val="es-419"/>
        </w:rPr>
        <w:t>Fernanda Navarro | PR Assistant</w:t>
      </w:r>
    </w:p>
    <w:p w:rsidR="7ED24F13" w:rsidP="33F5AF62" w:rsidRDefault="7ED24F13" w14:paraId="42E56247" w14:textId="402293AD">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hyperlink r:id="R0e883a8ed41c4c89">
        <w:r w:rsidRPr="33F5AF62" w:rsidR="7ED24F13">
          <w:rPr>
            <w:rStyle w:val="Hyperlink"/>
            <w:rFonts w:ascii="Open Sans" w:hAnsi="Open Sans" w:eastAsia="Open Sans" w:cs="Open Sans"/>
            <w:b w:val="0"/>
            <w:bCs w:val="0"/>
            <w:i w:val="0"/>
            <w:iCs w:val="0"/>
            <w:caps w:val="0"/>
            <w:smallCaps w:val="0"/>
            <w:strike w:val="0"/>
            <w:dstrike w:val="0"/>
            <w:noProof w:val="0"/>
            <w:sz w:val="19"/>
            <w:szCs w:val="19"/>
            <w:lang w:val="es-419"/>
          </w:rPr>
          <w:t>fernanda.navarro@another.co</w:t>
        </w:r>
      </w:hyperlink>
    </w:p>
    <w:p w:rsidR="33F5AF62" w:rsidP="33F5AF62" w:rsidRDefault="33F5AF62" w14:paraId="6B672923" w14:textId="5060E73F">
      <w:pPr>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3F5AF62" w:rsidP="33F5AF62" w:rsidRDefault="33F5AF62" w14:paraId="7C7A5677" w14:textId="30ECA314">
      <w:pPr>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3F5AF62" w:rsidP="33F5AF62" w:rsidRDefault="33F5AF62" w14:paraId="37B59373" w14:textId="6ECA50D5">
      <w:pPr>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3F5AF62" w:rsidP="33F5AF62" w:rsidRDefault="33F5AF62" w14:paraId="43E5D424" w14:textId="303E6126">
      <w:p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33F5AF62" w:rsidP="33F5AF62" w:rsidRDefault="33F5AF62" w14:paraId="7B5A9A68" w14:textId="50F71EBD">
      <w:p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33F5AF62" w:rsidP="33F5AF62" w:rsidRDefault="33F5AF62" w14:paraId="555E412C" w14:textId="11400139">
      <w:p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33F5AF62" w:rsidP="33F5AF62" w:rsidRDefault="33F5AF62" w14:paraId="2CBE37EF" w14:textId="5051A5D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f66kOjtd8fd8ET" int2:id="B3JEFME5">
      <int2:state int2:type="AugLoop_Text_Critique" int2:value="Rejected"/>
    </int2:textHash>
    <int2:textHash int2:hashCode="nhU8V4AFk2KVHJ" int2:id="SeZ5QDby">
      <int2:state int2:type="AugLoop_Text_Critique" int2:value="Rejected"/>
    </int2:textHash>
    <int2:bookmark int2:bookmarkName="_Int_lAKMhEvC" int2:invalidationBookmarkName="" int2:hashCode="8K8sly/6edEct/" int2:id="RcZzuSJ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6b78a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faace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b631a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15179F"/>
    <w:rsid w:val="012B1CE9"/>
    <w:rsid w:val="0229C0BC"/>
    <w:rsid w:val="023D8C4C"/>
    <w:rsid w:val="02552B61"/>
    <w:rsid w:val="031A29B8"/>
    <w:rsid w:val="050DF247"/>
    <w:rsid w:val="0585765E"/>
    <w:rsid w:val="0607B926"/>
    <w:rsid w:val="0682B26C"/>
    <w:rsid w:val="0701A835"/>
    <w:rsid w:val="08459309"/>
    <w:rsid w:val="0B0ABC00"/>
    <w:rsid w:val="0B303A26"/>
    <w:rsid w:val="0B9849B0"/>
    <w:rsid w:val="0C6224AD"/>
    <w:rsid w:val="0D8EFF44"/>
    <w:rsid w:val="0E186F92"/>
    <w:rsid w:val="0E67DAE8"/>
    <w:rsid w:val="1015179F"/>
    <w:rsid w:val="105D3B2B"/>
    <w:rsid w:val="1113958E"/>
    <w:rsid w:val="11FC1808"/>
    <w:rsid w:val="12AF2D11"/>
    <w:rsid w:val="137E38AE"/>
    <w:rsid w:val="1430A942"/>
    <w:rsid w:val="144B0FC5"/>
    <w:rsid w:val="1504BC6B"/>
    <w:rsid w:val="159A1129"/>
    <w:rsid w:val="17A71C0B"/>
    <w:rsid w:val="189E837E"/>
    <w:rsid w:val="1AB1A629"/>
    <w:rsid w:val="1D54BF9D"/>
    <w:rsid w:val="1DD2E041"/>
    <w:rsid w:val="1F8E4723"/>
    <w:rsid w:val="1FF3A557"/>
    <w:rsid w:val="2354B7C6"/>
    <w:rsid w:val="239C49FE"/>
    <w:rsid w:val="240128F7"/>
    <w:rsid w:val="25381A5F"/>
    <w:rsid w:val="26840EC2"/>
    <w:rsid w:val="269C7FDB"/>
    <w:rsid w:val="27FEB73C"/>
    <w:rsid w:val="281C9968"/>
    <w:rsid w:val="287BB4AA"/>
    <w:rsid w:val="2938132E"/>
    <w:rsid w:val="2977BCD7"/>
    <w:rsid w:val="299A879D"/>
    <w:rsid w:val="2ADE3892"/>
    <w:rsid w:val="2C20A567"/>
    <w:rsid w:val="2C667304"/>
    <w:rsid w:val="2D279763"/>
    <w:rsid w:val="2DC3345E"/>
    <w:rsid w:val="2E0B8451"/>
    <w:rsid w:val="2F1A52AB"/>
    <w:rsid w:val="2F6BAC0F"/>
    <w:rsid w:val="313F5BD5"/>
    <w:rsid w:val="31432513"/>
    <w:rsid w:val="333672D0"/>
    <w:rsid w:val="33F5AF62"/>
    <w:rsid w:val="3545F619"/>
    <w:rsid w:val="35833F05"/>
    <w:rsid w:val="366FDE17"/>
    <w:rsid w:val="36AA69D8"/>
    <w:rsid w:val="38484156"/>
    <w:rsid w:val="393BCD6A"/>
    <w:rsid w:val="39A77ED9"/>
    <w:rsid w:val="3B378DC1"/>
    <w:rsid w:val="3B7AE59B"/>
    <w:rsid w:val="3CC42CB9"/>
    <w:rsid w:val="3D18225D"/>
    <w:rsid w:val="3D503F2B"/>
    <w:rsid w:val="3DCDE1ED"/>
    <w:rsid w:val="3EB3F2BE"/>
    <w:rsid w:val="40CB05C5"/>
    <w:rsid w:val="41EB9380"/>
    <w:rsid w:val="421DC194"/>
    <w:rsid w:val="43AA371F"/>
    <w:rsid w:val="43CFB3D4"/>
    <w:rsid w:val="440C76BE"/>
    <w:rsid w:val="44CB7CE0"/>
    <w:rsid w:val="45233442"/>
    <w:rsid w:val="456AF679"/>
    <w:rsid w:val="45950B8B"/>
    <w:rsid w:val="474A0D42"/>
    <w:rsid w:val="4762D3F4"/>
    <w:rsid w:val="491A884B"/>
    <w:rsid w:val="4B002DFA"/>
    <w:rsid w:val="4B88F1A8"/>
    <w:rsid w:val="4C4527AE"/>
    <w:rsid w:val="4E22091A"/>
    <w:rsid w:val="4EFA5163"/>
    <w:rsid w:val="50D9A386"/>
    <w:rsid w:val="51BD953C"/>
    <w:rsid w:val="52B46932"/>
    <w:rsid w:val="541179CA"/>
    <w:rsid w:val="55016966"/>
    <w:rsid w:val="5559009B"/>
    <w:rsid w:val="55723CB7"/>
    <w:rsid w:val="575BF346"/>
    <w:rsid w:val="57DEE5E0"/>
    <w:rsid w:val="58754359"/>
    <w:rsid w:val="59173980"/>
    <w:rsid w:val="5951A84B"/>
    <w:rsid w:val="5AA6D467"/>
    <w:rsid w:val="5BA7170C"/>
    <w:rsid w:val="5C310907"/>
    <w:rsid w:val="5D857B0B"/>
    <w:rsid w:val="5D90DE2C"/>
    <w:rsid w:val="60173A46"/>
    <w:rsid w:val="606A862D"/>
    <w:rsid w:val="610BFDF1"/>
    <w:rsid w:val="63A52792"/>
    <w:rsid w:val="6612B015"/>
    <w:rsid w:val="67CDD453"/>
    <w:rsid w:val="67F37005"/>
    <w:rsid w:val="69AC8EE4"/>
    <w:rsid w:val="69EBD113"/>
    <w:rsid w:val="6AC469FA"/>
    <w:rsid w:val="6AF8D511"/>
    <w:rsid w:val="6B604193"/>
    <w:rsid w:val="6B66ED65"/>
    <w:rsid w:val="6CFAC5A8"/>
    <w:rsid w:val="6DADF262"/>
    <w:rsid w:val="6E252407"/>
    <w:rsid w:val="6E257679"/>
    <w:rsid w:val="6FAA785A"/>
    <w:rsid w:val="7071BBA5"/>
    <w:rsid w:val="70CC2DD9"/>
    <w:rsid w:val="713A7DE4"/>
    <w:rsid w:val="718730ED"/>
    <w:rsid w:val="71A2EA49"/>
    <w:rsid w:val="73D03A41"/>
    <w:rsid w:val="73E37D06"/>
    <w:rsid w:val="74302992"/>
    <w:rsid w:val="74FEFC51"/>
    <w:rsid w:val="764827BC"/>
    <w:rsid w:val="76A110E7"/>
    <w:rsid w:val="76BC742C"/>
    <w:rsid w:val="77AEF67F"/>
    <w:rsid w:val="77E3F81D"/>
    <w:rsid w:val="79B395A9"/>
    <w:rsid w:val="7BB9E174"/>
    <w:rsid w:val="7CAAE833"/>
    <w:rsid w:val="7CB56B4F"/>
    <w:rsid w:val="7D6A1B28"/>
    <w:rsid w:val="7D894930"/>
    <w:rsid w:val="7D9A4D47"/>
    <w:rsid w:val="7E46B894"/>
    <w:rsid w:val="7ED24F13"/>
    <w:rsid w:val="7EE9614E"/>
    <w:rsid w:val="7F05EB89"/>
    <w:rsid w:val="7FE28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179F"/>
  <w15:chartTrackingRefBased/>
  <w15:docId w15:val="{7F9C7F2D-C33E-465F-B658-B95A4CC27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obelprize.org/prizes/economic-sciences/1990/sharpe/biographical/" TargetMode="External" Id="R5fc0ce5af2564070" /><Relationship Type="http://schemas.openxmlformats.org/officeDocument/2006/relationships/hyperlink" Target="https://www.instagram.com/crediclub.mx/" TargetMode="External" Id="Re01e9806906e4391" /><Relationship Type="http://schemas.openxmlformats.org/officeDocument/2006/relationships/numbering" Target="numbering.xml" Id="Rf344e51470a24085"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pages.stern.nyu.edu/~adamodar/New_Home_Page/datafile/ratings.htm" TargetMode="External" Id="R198a8454a67440db" /><Relationship Type="http://schemas.openxmlformats.org/officeDocument/2006/relationships/hyperlink" Target="https://www.facebook.com/FinancieraCrediclub" TargetMode="External" Id="R96aa8a32c7024c21" /><Relationship Type="http://schemas.openxmlformats.org/officeDocument/2006/relationships/hyperlink" Target="https://crediclub.com/" TargetMode="External" Id="Refaab002ae4547da" /><Relationship Type="http://schemas.openxmlformats.org/officeDocument/2006/relationships/hyperlink" Target="mailto:tanya.belmont@another.co" TargetMode="External" Id="R40d3ea98bd0f4c18"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www.crediclub.com/" TargetMode="External" Id="R7800004576dc4f34" /><Relationship Type="http://schemas.openxmlformats.org/officeDocument/2006/relationships/styles" Target="styles.xml" Id="rId1" /><Relationship Type="http://schemas.openxmlformats.org/officeDocument/2006/relationships/hyperlink" Target="https://crediclub.com/" TargetMode="External" Id="R8c1162a40ee3442a" /><Relationship Type="http://schemas.openxmlformats.org/officeDocument/2006/relationships/hyperlink" Target="https://www.linkedin.com/company/crediclub" TargetMode="External" Id="R1bbffec9860e4bdd" /><Relationship Type="http://schemas.microsoft.com/office/2020/10/relationships/intelligence" Target="intelligence2.xml" Id="R33cd3bdd29e14440"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portafolioinfo.cnbv.gob.mx/PortafolioInformacion/BE_SOFIPOS_202309.xlsm" TargetMode="External" Id="R217dbee35f74461d" /><Relationship Type="http://schemas.openxmlformats.org/officeDocument/2006/relationships/hyperlink" Target="http://www.crediclub.com/" TargetMode="External" Id="Rf5b2585186ac492d" /><Relationship Type="http://schemas.openxmlformats.org/officeDocument/2006/relationships/hyperlink" Target="mailto:fernanda.navarro@another.co" TargetMode="External" Id="R0e883a8ed41c4c89" /><Relationship Type="http://schemas.openxmlformats.org/officeDocument/2006/relationships/fontTable" Target="fontTable.xml" Id="rId4" /><Relationship Type="http://schemas.openxmlformats.org/officeDocument/2006/relationships/hyperlink" Target="https://www.cide.edu/blogs/investigaciones/las-plataformas-financieras-digitales-como-alternativa-para-impulsar-la-inclusion-financiera/" TargetMode="External" Id="R752a66ba8ed2456c" /><Relationship Type="http://schemas.openxmlformats.org/officeDocument/2006/relationships/hyperlink" Target="https://portafolioinfo.cnbv.gob.mx/PUBLICACIONES/Boletines/Paginas/SOFIPOS.aspx" TargetMode="External" Id="Re2162244f54c40fb" /><Relationship Type="http://schemas.openxmlformats.org/officeDocument/2006/relationships/hyperlink" Target="https://www.thinkwithgoogle.com/intl/es-419/insights/tendencias-de-consumo/como-manejan-los-consumidores-sus-finanzas-en-estos-tiempos-inciertos/" TargetMode="External" Id="Ref171ef52c2041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7bb8b8-49ce-4cf5-9d69-d7e15f4c37c3" xsi:nil="true"/>
    <lcf76f155ced4ddcb4097134ff3c332f xmlns="1cf0f527-834d-490e-a60d-b57434dc856c">
      <Terms xmlns="http://schemas.microsoft.com/office/infopath/2007/PartnerControls"/>
    </lcf76f155ced4ddcb4097134ff3c332f>
    <SharedWithUsers xmlns="cc7bb8b8-49ce-4cf5-9d69-d7e15f4c37c3">
      <UserInfo>
        <DisplayName>Tanya Belmont Osornio</DisplayName>
        <AccountId>18</AccountId>
        <AccountType/>
      </UserInfo>
      <UserInfo>
        <DisplayName>Osvelia Ramirez</DisplayName>
        <AccountId>52</AccountId>
        <AccountType/>
      </UserInfo>
    </SharedWithUsers>
  </documentManagement>
</p:properties>
</file>

<file path=customXml/itemProps1.xml><?xml version="1.0" encoding="utf-8"?>
<ds:datastoreItem xmlns:ds="http://schemas.openxmlformats.org/officeDocument/2006/customXml" ds:itemID="{EB350461-57CB-4D50-B120-215263F9E9CA}"/>
</file>

<file path=customXml/itemProps2.xml><?xml version="1.0" encoding="utf-8"?>
<ds:datastoreItem xmlns:ds="http://schemas.openxmlformats.org/officeDocument/2006/customXml" ds:itemID="{848C1AAA-A517-4BE2-BFDB-0F32AD24C655}"/>
</file>

<file path=customXml/itemProps3.xml><?xml version="1.0" encoding="utf-8"?>
<ds:datastoreItem xmlns:ds="http://schemas.openxmlformats.org/officeDocument/2006/customXml" ds:itemID="{4139387E-BC5B-465D-8FA9-891FEE57B7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2024-02-14T17:09:50.0000000Z</dcterms:created>
  <dcterms:modified xsi:type="dcterms:W3CDTF">2024-03-20T15:33:50.2993121Z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